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670"/>
      </w:tblGrid>
      <w:tr w:rsidR="00D638A6" w:rsidRPr="000C5A96" w14:paraId="6AB3E940" w14:textId="77777777" w:rsidTr="00991FB8">
        <w:trPr>
          <w:jc w:val="center"/>
        </w:trPr>
        <w:tc>
          <w:tcPr>
            <w:tcW w:w="3685" w:type="dxa"/>
          </w:tcPr>
          <w:p w14:paraId="256AEAD3" w14:textId="549B858C" w:rsidR="00D638A6" w:rsidRPr="00BB5BC5" w:rsidRDefault="00C3146A" w:rsidP="00991FB8">
            <w:pPr>
              <w:jc w:val="center"/>
              <w:rPr>
                <w:rFonts w:ascii="Times New Roman" w:hAnsi="Times New Roman" w:cs="Times New Roman"/>
                <w:b/>
                <w:sz w:val="26"/>
                <w:szCs w:val="26"/>
              </w:rPr>
            </w:pPr>
            <w:bookmarkStart w:id="0" w:name="_GoBack"/>
            <w:bookmarkEnd w:id="0"/>
            <w:r>
              <w:rPr>
                <w:rFonts w:ascii="Times New Roman" w:hAnsi="Times New Roman" w:cs="Times New Roman"/>
                <w:b/>
                <w:sz w:val="26"/>
                <w:szCs w:val="26"/>
              </w:rPr>
              <w:t>HỘI ĐỒNG</w:t>
            </w:r>
            <w:r w:rsidR="00D638A6" w:rsidRPr="00BB5BC5">
              <w:rPr>
                <w:rFonts w:ascii="Times New Roman" w:hAnsi="Times New Roman" w:cs="Times New Roman"/>
                <w:b/>
                <w:sz w:val="26"/>
                <w:szCs w:val="26"/>
              </w:rPr>
              <w:t xml:space="preserve"> NHÂN DÂN </w:t>
            </w:r>
          </w:p>
          <w:p w14:paraId="11BF5555" w14:textId="77777777" w:rsidR="00D638A6" w:rsidRPr="00BB5BC5" w:rsidRDefault="00D638A6" w:rsidP="00991FB8">
            <w:pPr>
              <w:jc w:val="center"/>
              <w:rPr>
                <w:rFonts w:ascii="Times New Roman" w:hAnsi="Times New Roman" w:cs="Times New Roman"/>
                <w:b/>
                <w:sz w:val="26"/>
                <w:szCs w:val="26"/>
              </w:rPr>
            </w:pPr>
            <w:r w:rsidRPr="00BB5BC5">
              <w:rPr>
                <w:rFonts w:ascii="Times New Roman" w:hAnsi="Times New Roman" w:cs="Times New Roman"/>
                <w:b/>
                <w:sz w:val="26"/>
                <w:szCs w:val="26"/>
              </w:rPr>
              <w:t>THÀNH PHỐ HÀ NỘI</w:t>
            </w:r>
          </w:p>
          <w:p w14:paraId="74394597" w14:textId="77777777" w:rsidR="00D638A6" w:rsidRPr="000C5A96" w:rsidRDefault="00D638A6" w:rsidP="00991FB8">
            <w:pPr>
              <w:jc w:val="center"/>
              <w:rPr>
                <w:rFonts w:ascii="Times New Roman" w:hAnsi="Times New Roman" w:cs="Times New Roman"/>
                <w:sz w:val="24"/>
                <w:szCs w:val="24"/>
              </w:rPr>
            </w:pPr>
            <w:r w:rsidRPr="000C5A96">
              <w:rPr>
                <w:rFonts w:ascii="Times New Roman" w:hAnsi="Times New Roman" w:cs="Times New Roman"/>
                <w:noProof/>
                <w:sz w:val="24"/>
                <w:szCs w:val="24"/>
                <w:lang w:eastAsia="en-US"/>
              </w:rPr>
              <mc:AlternateContent>
                <mc:Choice Requires="wps">
                  <w:drawing>
                    <wp:anchor distT="0" distB="0" distL="114300" distR="114300" simplePos="0" relativeHeight="251659264" behindDoc="0" locked="0" layoutInCell="1" allowOverlap="1" wp14:anchorId="20F5913A" wp14:editId="07D12315">
                      <wp:simplePos x="0" y="0"/>
                      <wp:positionH relativeFrom="column">
                        <wp:posOffset>546100</wp:posOffset>
                      </wp:positionH>
                      <wp:positionV relativeFrom="paragraph">
                        <wp:posOffset>42545</wp:posOffset>
                      </wp:positionV>
                      <wp:extent cx="990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E9928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3.35pt" to="1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" strokecolor="black [3200]" strokeweight=".5pt">
                      <v:stroke joinstyle="miter"/>
                    </v:line>
                  </w:pict>
                </mc:Fallback>
              </mc:AlternateContent>
            </w:r>
          </w:p>
          <w:p w14:paraId="542F9609" w14:textId="1F635EA8" w:rsidR="00F80305" w:rsidRPr="00983D7E" w:rsidRDefault="00D638A6" w:rsidP="00F80305">
            <w:pPr>
              <w:jc w:val="center"/>
              <w:rPr>
                <w:rFonts w:ascii="Times New Roman" w:hAnsi="Times New Roman" w:cs="Times New Roman"/>
                <w:sz w:val="26"/>
                <w:szCs w:val="26"/>
              </w:rPr>
            </w:pPr>
            <w:r w:rsidRPr="000C5A96">
              <w:rPr>
                <w:rFonts w:ascii="Times New Roman" w:hAnsi="Times New Roman" w:cs="Times New Roman"/>
                <w:sz w:val="26"/>
                <w:szCs w:val="26"/>
              </w:rPr>
              <w:t xml:space="preserve">Số:    </w:t>
            </w:r>
            <w:r w:rsidR="00C3146A">
              <w:rPr>
                <w:rFonts w:ascii="Times New Roman" w:hAnsi="Times New Roman" w:cs="Times New Roman"/>
                <w:sz w:val="26"/>
                <w:szCs w:val="26"/>
              </w:rPr>
              <w:t xml:space="preserve">     /NQ-HĐ</w:t>
            </w:r>
            <w:r>
              <w:rPr>
                <w:rFonts w:ascii="Times New Roman" w:hAnsi="Times New Roman" w:cs="Times New Roman"/>
                <w:sz w:val="26"/>
                <w:szCs w:val="26"/>
              </w:rPr>
              <w:t>ND</w:t>
            </w:r>
          </w:p>
        </w:tc>
        <w:tc>
          <w:tcPr>
            <w:tcW w:w="5670" w:type="dxa"/>
          </w:tcPr>
          <w:p w14:paraId="409BAB90" w14:textId="77777777" w:rsidR="00D638A6" w:rsidRPr="000C5A96" w:rsidRDefault="00D638A6" w:rsidP="00991FB8">
            <w:pPr>
              <w:jc w:val="center"/>
              <w:rPr>
                <w:rFonts w:ascii="Times New Roman" w:hAnsi="Times New Roman" w:cs="Times New Roman"/>
                <w:b/>
                <w:bCs/>
                <w:sz w:val="26"/>
                <w:szCs w:val="26"/>
              </w:rPr>
            </w:pPr>
            <w:r w:rsidRPr="000C5A96">
              <w:rPr>
                <w:rFonts w:ascii="Times New Roman" w:hAnsi="Times New Roman" w:cs="Times New Roman"/>
                <w:b/>
                <w:bCs/>
                <w:sz w:val="26"/>
                <w:szCs w:val="26"/>
              </w:rPr>
              <w:t>CỘNG HÒA XÃ HỘI CHỦ NGHĨA VIỆT NAM</w:t>
            </w:r>
          </w:p>
          <w:p w14:paraId="2F119A6A" w14:textId="77777777" w:rsidR="00D638A6" w:rsidRPr="000C5A96" w:rsidRDefault="00D638A6" w:rsidP="00991FB8">
            <w:pPr>
              <w:jc w:val="center"/>
              <w:rPr>
                <w:rFonts w:ascii="Times New Roman" w:hAnsi="Times New Roman" w:cs="Times New Roman"/>
                <w:b/>
                <w:bCs/>
                <w:sz w:val="28"/>
                <w:szCs w:val="28"/>
              </w:rPr>
            </w:pPr>
            <w:r w:rsidRPr="000C5A96">
              <w:rPr>
                <w:rFonts w:ascii="Times New Roman" w:hAnsi="Times New Roman" w:cs="Times New Roman"/>
                <w:b/>
                <w:bCs/>
                <w:noProof/>
                <w:sz w:val="28"/>
                <w:szCs w:val="28"/>
                <w:lang w:eastAsia="en-US"/>
              </w:rPr>
              <mc:AlternateContent>
                <mc:Choice Requires="wps">
                  <w:drawing>
                    <wp:anchor distT="0" distB="0" distL="114300" distR="114300" simplePos="0" relativeHeight="251660288" behindDoc="0" locked="0" layoutInCell="1" allowOverlap="1" wp14:anchorId="7D3B9B44" wp14:editId="72C07A35">
                      <wp:simplePos x="0" y="0"/>
                      <wp:positionH relativeFrom="column">
                        <wp:posOffset>676275</wp:posOffset>
                      </wp:positionH>
                      <wp:positionV relativeFrom="paragraph">
                        <wp:posOffset>234315</wp:posOffset>
                      </wp:positionV>
                      <wp:extent cx="20955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2FED0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25pt,18.45pt" to="218.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" strokecolor="black [3200]" strokeweight=".5pt">
                      <v:stroke joinstyle="miter"/>
                    </v:line>
                  </w:pict>
                </mc:Fallback>
              </mc:AlternateContent>
            </w:r>
            <w:r w:rsidRPr="000C5A96">
              <w:rPr>
                <w:rFonts w:ascii="Times New Roman" w:hAnsi="Times New Roman" w:cs="Times New Roman"/>
                <w:b/>
                <w:bCs/>
                <w:sz w:val="28"/>
                <w:szCs w:val="28"/>
              </w:rPr>
              <w:t>Độc lập - Tự do - Hạnh phúc</w:t>
            </w:r>
          </w:p>
          <w:p w14:paraId="515DABF3" w14:textId="77777777" w:rsidR="00D638A6" w:rsidRPr="000C5A96" w:rsidRDefault="00D638A6" w:rsidP="00991FB8">
            <w:pPr>
              <w:jc w:val="center"/>
              <w:rPr>
                <w:rFonts w:ascii="Times New Roman" w:hAnsi="Times New Roman" w:cs="Times New Roman"/>
                <w:b/>
                <w:bCs/>
                <w:sz w:val="28"/>
                <w:szCs w:val="28"/>
              </w:rPr>
            </w:pPr>
          </w:p>
          <w:p w14:paraId="119A6225" w14:textId="4664CEAC" w:rsidR="00D638A6" w:rsidRPr="000C5A96" w:rsidRDefault="00D638A6" w:rsidP="00991FB8">
            <w:pPr>
              <w:jc w:val="center"/>
              <w:rPr>
                <w:rFonts w:ascii="Times New Roman" w:hAnsi="Times New Roman" w:cs="Times New Roman"/>
                <w:i/>
                <w:iCs/>
                <w:sz w:val="24"/>
                <w:szCs w:val="24"/>
              </w:rPr>
            </w:pPr>
            <w:r w:rsidRPr="000C5A96">
              <w:rPr>
                <w:rFonts w:ascii="Times New Roman" w:hAnsi="Times New Roman" w:cs="Times New Roman"/>
                <w:i/>
                <w:iCs/>
                <w:sz w:val="28"/>
                <w:szCs w:val="28"/>
              </w:rPr>
              <w:t xml:space="preserve">Hà Nội, ngày </w:t>
            </w:r>
            <w:r w:rsidR="00E02E47">
              <w:rPr>
                <w:rFonts w:ascii="Times New Roman" w:hAnsi="Times New Roman" w:cs="Times New Roman"/>
                <w:i/>
                <w:iCs/>
                <w:sz w:val="28"/>
                <w:szCs w:val="28"/>
              </w:rPr>
              <w:t xml:space="preserve">    tháng  </w:t>
            </w:r>
            <w:r>
              <w:rPr>
                <w:rFonts w:ascii="Times New Roman" w:hAnsi="Times New Roman" w:cs="Times New Roman"/>
                <w:i/>
                <w:iCs/>
                <w:sz w:val="28"/>
                <w:szCs w:val="28"/>
                <w:lang w:val="vi-VN"/>
              </w:rPr>
              <w:t xml:space="preserve"> </w:t>
            </w:r>
            <w:r w:rsidRPr="000C5A96">
              <w:rPr>
                <w:rFonts w:ascii="Times New Roman" w:hAnsi="Times New Roman" w:cs="Times New Roman"/>
                <w:i/>
                <w:iCs/>
                <w:sz w:val="28"/>
                <w:szCs w:val="28"/>
              </w:rPr>
              <w:t>năm 202</w:t>
            </w:r>
            <w:r>
              <w:rPr>
                <w:rFonts w:ascii="Times New Roman" w:hAnsi="Times New Roman" w:cs="Times New Roman"/>
                <w:i/>
                <w:iCs/>
                <w:sz w:val="28"/>
                <w:szCs w:val="28"/>
              </w:rPr>
              <w:t>6</w:t>
            </w:r>
          </w:p>
        </w:tc>
      </w:tr>
    </w:tbl>
    <w:p w14:paraId="0336F056" w14:textId="620F0301" w:rsidR="00F80305" w:rsidRPr="00F80305" w:rsidRDefault="00F80305" w:rsidP="00F80305">
      <w:pPr>
        <w:spacing w:after="0" w:line="240" w:lineRule="auto"/>
        <w:rPr>
          <w:rFonts w:ascii="Times New Roman" w:eastAsia="Times New Roman" w:hAnsi="Times New Roman" w:cs="Times New Roman"/>
          <w:b/>
          <w:bCs/>
          <w:i/>
          <w:sz w:val="28"/>
          <w:szCs w:val="28"/>
          <w:lang w:eastAsia="en-US"/>
        </w:rPr>
      </w:pPr>
      <w:r>
        <w:rPr>
          <w:rFonts w:ascii="Times New Roman" w:eastAsia="Times New Roman" w:hAnsi="Times New Roman" w:cs="Times New Roman"/>
          <w:b/>
          <w:bCs/>
          <w:i/>
          <w:sz w:val="28"/>
          <w:szCs w:val="28"/>
          <w:lang w:eastAsia="en-US"/>
        </w:rPr>
        <w:t xml:space="preserve">                 </w:t>
      </w:r>
      <w:r w:rsidRPr="00F80305">
        <w:rPr>
          <w:rFonts w:ascii="Times New Roman" w:eastAsia="Times New Roman" w:hAnsi="Times New Roman" w:cs="Times New Roman"/>
          <w:b/>
          <w:bCs/>
          <w:i/>
          <w:sz w:val="28"/>
          <w:szCs w:val="28"/>
          <w:lang w:eastAsia="en-US"/>
        </w:rPr>
        <w:t>Dự thảo</w:t>
      </w:r>
    </w:p>
    <w:p w14:paraId="3A7A888D" w14:textId="138ABE28" w:rsidR="00D638A6" w:rsidRPr="00B47531" w:rsidRDefault="00345A36" w:rsidP="00D638A6">
      <w:pPr>
        <w:spacing w:before="120"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NGHỊ QUYẾT</w:t>
      </w:r>
    </w:p>
    <w:p w14:paraId="594659FE" w14:textId="2CB9F51C" w:rsidR="00D638A6" w:rsidRPr="00345A36" w:rsidRDefault="00345A36" w:rsidP="00D638A6">
      <w:pPr>
        <w:spacing w:after="0" w:line="240" w:lineRule="auto"/>
        <w:jc w:val="center"/>
        <w:rPr>
          <w:rFonts w:ascii="Times New Roman Bold" w:eastAsia="Times New Roman" w:hAnsi="Times New Roman Bold" w:cs="Times New Roman"/>
          <w:b/>
          <w:bCs/>
          <w:sz w:val="28"/>
          <w:szCs w:val="28"/>
          <w:lang w:eastAsia="en-US"/>
        </w:rPr>
      </w:pPr>
      <w:r w:rsidRPr="00345A36">
        <w:rPr>
          <w:rFonts w:ascii="Times New Roman Bold" w:eastAsia="Times New Roman" w:hAnsi="Times New Roman Bold" w:cs="Times New Roman"/>
          <w:b/>
          <w:bCs/>
          <w:sz w:val="28"/>
          <w:szCs w:val="28"/>
          <w:lang w:eastAsia="en-US"/>
        </w:rPr>
        <w:t xml:space="preserve">Quy định cơ chế hỗ trợ bữa ăn bán trú cho học sinh tiểu học </w:t>
      </w:r>
    </w:p>
    <w:p w14:paraId="74FD0631" w14:textId="0E9F0CC4" w:rsidR="00345A36" w:rsidRPr="00345A36" w:rsidRDefault="00345A36" w:rsidP="00D638A6">
      <w:pPr>
        <w:spacing w:after="0" w:line="240" w:lineRule="auto"/>
        <w:jc w:val="center"/>
        <w:rPr>
          <w:rFonts w:ascii="Times New Roman Bold" w:hAnsi="Times New Roman Bold" w:cs="Times New Roman"/>
          <w:b/>
          <w:bCs/>
          <w:i/>
          <w:sz w:val="28"/>
          <w:szCs w:val="28"/>
        </w:rPr>
      </w:pPr>
      <w:r w:rsidRPr="00345A36">
        <w:rPr>
          <w:rFonts w:ascii="Times New Roman Bold" w:eastAsia="Times New Roman" w:hAnsi="Times New Roman Bold" w:cs="Times New Roman"/>
          <w:b/>
          <w:bCs/>
          <w:sz w:val="28"/>
          <w:szCs w:val="28"/>
          <w:lang w:eastAsia="en-US"/>
        </w:rPr>
        <w:t xml:space="preserve">trên địa bàn thành phố Hà Nội </w:t>
      </w:r>
      <w:r w:rsidR="00E02E47">
        <w:rPr>
          <w:rFonts w:ascii="Times New Roman Bold" w:eastAsia="Times New Roman" w:hAnsi="Times New Roman Bold" w:cs="Times New Roman"/>
          <w:b/>
          <w:bCs/>
          <w:sz w:val="28"/>
          <w:szCs w:val="28"/>
          <w:lang w:eastAsia="en-US"/>
        </w:rPr>
        <w:t xml:space="preserve">từ </w:t>
      </w:r>
      <w:r w:rsidRPr="00345A36">
        <w:rPr>
          <w:rFonts w:ascii="Times New Roman Bold" w:eastAsia="Times New Roman" w:hAnsi="Times New Roman Bold" w:cs="Times New Roman"/>
          <w:b/>
          <w:bCs/>
          <w:sz w:val="28"/>
          <w:szCs w:val="28"/>
          <w:lang w:eastAsia="en-US"/>
        </w:rPr>
        <w:t>năm học 202</w:t>
      </w:r>
      <w:r w:rsidR="006B4A5C">
        <w:rPr>
          <w:rFonts w:ascii="Times New Roman Bold" w:eastAsia="Times New Roman" w:hAnsi="Times New Roman Bold" w:cs="Times New Roman"/>
          <w:b/>
          <w:bCs/>
          <w:sz w:val="28"/>
          <w:szCs w:val="28"/>
          <w:lang w:eastAsia="en-US"/>
        </w:rPr>
        <w:t>6</w:t>
      </w:r>
      <w:r w:rsidRPr="00345A36">
        <w:rPr>
          <w:rFonts w:ascii="Times New Roman Bold" w:eastAsia="Times New Roman" w:hAnsi="Times New Roman Bold" w:cs="Times New Roman"/>
          <w:b/>
          <w:bCs/>
          <w:sz w:val="28"/>
          <w:szCs w:val="28"/>
          <w:lang w:eastAsia="en-US"/>
        </w:rPr>
        <w:t>-202</w:t>
      </w:r>
      <w:r w:rsidR="006B4A5C">
        <w:rPr>
          <w:rFonts w:ascii="Times New Roman Bold" w:eastAsia="Times New Roman" w:hAnsi="Times New Roman Bold" w:cs="Times New Roman"/>
          <w:b/>
          <w:bCs/>
          <w:sz w:val="28"/>
          <w:szCs w:val="28"/>
          <w:lang w:eastAsia="en-US"/>
        </w:rPr>
        <w:t>7</w:t>
      </w:r>
    </w:p>
    <w:p w14:paraId="7AF7542A" w14:textId="77777777" w:rsidR="00D638A6" w:rsidRPr="00B47531" w:rsidRDefault="00D638A6" w:rsidP="00D638A6">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noProof/>
          <w:sz w:val="28"/>
          <w:szCs w:val="28"/>
          <w:lang w:eastAsia="en-US"/>
        </w:rPr>
        <mc:AlternateContent>
          <mc:Choice Requires="wps">
            <w:drawing>
              <wp:anchor distT="0" distB="0" distL="114300" distR="114300" simplePos="0" relativeHeight="251661312" behindDoc="0" locked="0" layoutInCell="1" allowOverlap="1" wp14:anchorId="5D1D42DB" wp14:editId="469AB249">
                <wp:simplePos x="0" y="0"/>
                <wp:positionH relativeFrom="column">
                  <wp:posOffset>1796415</wp:posOffset>
                </wp:positionH>
                <wp:positionV relativeFrom="paragraph">
                  <wp:posOffset>53340</wp:posOffset>
                </wp:positionV>
                <wp:extent cx="2133600" cy="6350"/>
                <wp:effectExtent l="0" t="0" r="19050" b="31750"/>
                <wp:wrapNone/>
                <wp:docPr id="3" name="Straight Connector 3"/>
                <wp:cNvGraphicFramePr/>
                <a:graphic xmlns:a="http://schemas.openxmlformats.org/drawingml/2006/main">
                  <a:graphicData uri="http://schemas.microsoft.com/office/word/2010/wordprocessingShape">
                    <wps:wsp>
                      <wps:cNvCnPr/>
                      <wps:spPr>
                        <a:xfrm flipV="1">
                          <a:off x="0" y="0"/>
                          <a:ext cx="21336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5DCD32"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5pt,4.2pt" to="309.4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" strokecolor="#4472c4 [3204]" strokeweight=".5pt">
                <v:stroke joinstyle="miter"/>
              </v:line>
            </w:pict>
          </mc:Fallback>
        </mc:AlternateContent>
      </w:r>
    </w:p>
    <w:p w14:paraId="3E9A6D5D" w14:textId="5526626F" w:rsidR="00C93BBD" w:rsidRPr="00561CDA" w:rsidRDefault="00C93BBD" w:rsidP="00C93BBD">
      <w:pPr>
        <w:pStyle w:val="NormalWeb"/>
        <w:spacing w:before="120" w:beforeAutospacing="0" w:after="120" w:afterAutospacing="0"/>
        <w:ind w:firstLine="720"/>
        <w:jc w:val="both"/>
        <w:rPr>
          <w:rFonts w:eastAsiaTheme="minorHAnsi" w:cstheme="minorBidi"/>
          <w:i/>
          <w:iCs/>
          <w:sz w:val="28"/>
          <w:szCs w:val="28"/>
        </w:rPr>
      </w:pPr>
      <w:r w:rsidRPr="00561CDA">
        <w:rPr>
          <w:rFonts w:eastAsiaTheme="minorHAnsi" w:cstheme="minorBidi"/>
          <w:i/>
          <w:iCs/>
          <w:sz w:val="28"/>
          <w:szCs w:val="28"/>
        </w:rPr>
        <w:t xml:space="preserve">Căn cứ </w:t>
      </w:r>
      <w:bookmarkStart w:id="1" w:name="tvpllink_ybxjodnhtg"/>
      <w:r w:rsidRPr="00561CDA">
        <w:rPr>
          <w:rFonts w:eastAsiaTheme="minorHAnsi" w:cstheme="minorBidi"/>
          <w:i/>
          <w:iCs/>
          <w:sz w:val="28"/>
          <w:szCs w:val="28"/>
        </w:rPr>
        <w:t>Luật Tổ chức chính quyền địa phương</w:t>
      </w:r>
      <w:bookmarkEnd w:id="1"/>
      <w:r w:rsidRPr="00561CDA">
        <w:rPr>
          <w:rFonts w:eastAsiaTheme="minorHAnsi" w:cstheme="minorBidi"/>
          <w:i/>
          <w:iCs/>
          <w:sz w:val="28"/>
          <w:szCs w:val="28"/>
        </w:rPr>
        <w:t xml:space="preserve"> ngày 16 tháng 6 năm 2025;</w:t>
      </w:r>
    </w:p>
    <w:p w14:paraId="45624E3E" w14:textId="4FC26819" w:rsidR="00C93BBD" w:rsidRPr="00561CDA" w:rsidRDefault="00C93BBD" w:rsidP="00C93BBD">
      <w:pPr>
        <w:pStyle w:val="NormalWeb"/>
        <w:spacing w:before="120" w:beforeAutospacing="0" w:after="120" w:afterAutospacing="0"/>
        <w:ind w:firstLine="720"/>
        <w:jc w:val="both"/>
        <w:rPr>
          <w:rFonts w:eastAsiaTheme="minorHAnsi" w:cstheme="minorBidi"/>
          <w:i/>
          <w:iCs/>
          <w:sz w:val="28"/>
          <w:szCs w:val="28"/>
        </w:rPr>
      </w:pPr>
      <w:r w:rsidRPr="00561CDA">
        <w:rPr>
          <w:rFonts w:eastAsiaTheme="minorHAnsi" w:cstheme="minorBidi"/>
          <w:i/>
          <w:iCs/>
          <w:sz w:val="28"/>
          <w:szCs w:val="28"/>
        </w:rPr>
        <w:t xml:space="preserve">Căn cứ </w:t>
      </w:r>
      <w:bookmarkStart w:id="2" w:name="tvpllink_orzgiqxtpn"/>
      <w:r w:rsidRPr="00561CDA">
        <w:rPr>
          <w:rFonts w:eastAsiaTheme="minorHAnsi" w:cstheme="minorBidi"/>
          <w:i/>
          <w:iCs/>
          <w:sz w:val="28"/>
          <w:szCs w:val="28"/>
        </w:rPr>
        <w:t>Luật Ngân sách nhà nước</w:t>
      </w:r>
      <w:bookmarkEnd w:id="2"/>
      <w:r w:rsidR="007519E2" w:rsidRPr="00561CDA">
        <w:rPr>
          <w:rFonts w:eastAsiaTheme="minorHAnsi" w:cstheme="minorBidi"/>
          <w:i/>
          <w:iCs/>
          <w:sz w:val="28"/>
          <w:szCs w:val="28"/>
        </w:rPr>
        <w:t xml:space="preserve"> ngày 25 tháng 6 năm 202</w:t>
      </w:r>
      <w:r w:rsidRPr="00561CDA">
        <w:rPr>
          <w:rFonts w:eastAsiaTheme="minorHAnsi" w:cstheme="minorBidi"/>
          <w:i/>
          <w:iCs/>
          <w:sz w:val="28"/>
          <w:szCs w:val="28"/>
        </w:rPr>
        <w:t>5;</w:t>
      </w:r>
    </w:p>
    <w:p w14:paraId="676088F9" w14:textId="3D93A882" w:rsidR="00C93BBD" w:rsidRPr="00561CDA" w:rsidRDefault="00C93BBD" w:rsidP="00C93BBD">
      <w:pPr>
        <w:pStyle w:val="NormalWeb"/>
        <w:spacing w:before="120" w:beforeAutospacing="0" w:after="120" w:afterAutospacing="0"/>
        <w:ind w:firstLine="720"/>
        <w:jc w:val="both"/>
        <w:rPr>
          <w:rFonts w:eastAsiaTheme="minorHAnsi" w:cstheme="minorBidi"/>
          <w:i/>
          <w:iCs/>
          <w:sz w:val="28"/>
          <w:szCs w:val="28"/>
        </w:rPr>
      </w:pPr>
      <w:r w:rsidRPr="00561CDA">
        <w:rPr>
          <w:rFonts w:eastAsiaTheme="minorHAnsi" w:cstheme="minorBidi"/>
          <w:i/>
          <w:iCs/>
          <w:sz w:val="28"/>
          <w:szCs w:val="28"/>
        </w:rPr>
        <w:t xml:space="preserve">Căn cứ </w:t>
      </w:r>
      <w:bookmarkStart w:id="3" w:name="tvpllink_fdanjboppw"/>
      <w:r w:rsidRPr="00561CDA">
        <w:rPr>
          <w:rFonts w:eastAsiaTheme="minorHAnsi" w:cstheme="minorBidi"/>
          <w:i/>
          <w:iCs/>
          <w:sz w:val="28"/>
          <w:szCs w:val="28"/>
        </w:rPr>
        <w:t>Luật Giáo dục</w:t>
      </w:r>
      <w:bookmarkEnd w:id="3"/>
      <w:r w:rsidRPr="00561CDA">
        <w:rPr>
          <w:rFonts w:eastAsiaTheme="minorHAnsi" w:cstheme="minorBidi"/>
          <w:i/>
          <w:iCs/>
          <w:sz w:val="28"/>
          <w:szCs w:val="28"/>
        </w:rPr>
        <w:t xml:space="preserve"> ngày 14 tháng 6 năm 2019;</w:t>
      </w:r>
      <w:r w:rsidR="00CA5562">
        <w:rPr>
          <w:rFonts w:eastAsiaTheme="minorHAnsi" w:cstheme="minorBidi"/>
          <w:i/>
          <w:iCs/>
          <w:sz w:val="28"/>
          <w:szCs w:val="28"/>
        </w:rPr>
        <w:t xml:space="preserve"> Luật sửa đổi, bổ sung một số điều của Luật Giáo dục ngày 10 tháng 12 năm 2025;</w:t>
      </w:r>
    </w:p>
    <w:p w14:paraId="7D739A3C" w14:textId="03B5C079" w:rsidR="00C93BBD" w:rsidRPr="00561CDA" w:rsidRDefault="00C93BBD" w:rsidP="00C93BBD">
      <w:pPr>
        <w:pStyle w:val="NormalWeb"/>
        <w:spacing w:before="120" w:beforeAutospacing="0" w:after="120" w:afterAutospacing="0"/>
        <w:ind w:firstLine="720"/>
        <w:jc w:val="both"/>
        <w:rPr>
          <w:rFonts w:eastAsiaTheme="minorHAnsi" w:cstheme="minorBidi"/>
          <w:i/>
          <w:iCs/>
          <w:sz w:val="28"/>
          <w:szCs w:val="28"/>
        </w:rPr>
      </w:pPr>
      <w:r w:rsidRPr="00561CDA">
        <w:rPr>
          <w:rFonts w:eastAsiaTheme="minorHAnsi" w:cstheme="minorBidi"/>
          <w:i/>
          <w:iCs/>
          <w:sz w:val="28"/>
          <w:szCs w:val="28"/>
        </w:rPr>
        <w:t xml:space="preserve">Căn cứ </w:t>
      </w:r>
      <w:bookmarkStart w:id="4" w:name="tvpllink_itzdjzccws"/>
      <w:r w:rsidRPr="00561CDA">
        <w:rPr>
          <w:rFonts w:eastAsiaTheme="minorHAnsi" w:cstheme="minorBidi"/>
          <w:i/>
          <w:iCs/>
          <w:sz w:val="28"/>
          <w:szCs w:val="28"/>
        </w:rPr>
        <w:t>Luật Thủ đô</w:t>
      </w:r>
      <w:bookmarkEnd w:id="4"/>
      <w:r w:rsidRPr="00561CDA">
        <w:rPr>
          <w:rFonts w:eastAsiaTheme="minorHAnsi" w:cstheme="minorBidi"/>
          <w:i/>
          <w:iCs/>
          <w:sz w:val="28"/>
          <w:szCs w:val="28"/>
        </w:rPr>
        <w:t xml:space="preserve"> ngày 2</w:t>
      </w:r>
      <w:r w:rsidR="00635D66">
        <w:rPr>
          <w:rFonts w:eastAsiaTheme="minorHAnsi" w:cstheme="minorBidi"/>
          <w:i/>
          <w:iCs/>
          <w:sz w:val="28"/>
          <w:szCs w:val="28"/>
        </w:rPr>
        <w:t>3</w:t>
      </w:r>
      <w:r w:rsidRPr="00561CDA">
        <w:rPr>
          <w:rFonts w:eastAsiaTheme="minorHAnsi" w:cstheme="minorBidi"/>
          <w:i/>
          <w:iCs/>
          <w:sz w:val="28"/>
          <w:szCs w:val="28"/>
        </w:rPr>
        <w:t xml:space="preserve"> tháng </w:t>
      </w:r>
      <w:r w:rsidR="00635D66">
        <w:rPr>
          <w:rFonts w:eastAsiaTheme="minorHAnsi" w:cstheme="minorBidi"/>
          <w:i/>
          <w:iCs/>
          <w:sz w:val="28"/>
          <w:szCs w:val="28"/>
        </w:rPr>
        <w:t>4</w:t>
      </w:r>
      <w:r w:rsidRPr="00561CDA">
        <w:rPr>
          <w:rFonts w:eastAsiaTheme="minorHAnsi" w:cstheme="minorBidi"/>
          <w:i/>
          <w:iCs/>
          <w:sz w:val="28"/>
          <w:szCs w:val="28"/>
        </w:rPr>
        <w:t xml:space="preserve"> năm 202</w:t>
      </w:r>
      <w:r w:rsidR="00635D66">
        <w:rPr>
          <w:rFonts w:eastAsiaTheme="minorHAnsi" w:cstheme="minorBidi"/>
          <w:i/>
          <w:iCs/>
          <w:sz w:val="28"/>
          <w:szCs w:val="28"/>
        </w:rPr>
        <w:t>6</w:t>
      </w:r>
      <w:r w:rsidRPr="00561CDA">
        <w:rPr>
          <w:rFonts w:eastAsiaTheme="minorHAnsi" w:cstheme="minorBidi"/>
          <w:i/>
          <w:iCs/>
          <w:sz w:val="28"/>
          <w:szCs w:val="28"/>
        </w:rPr>
        <w:t>;</w:t>
      </w:r>
      <w:r w:rsidR="0083223A">
        <w:rPr>
          <w:rFonts w:eastAsiaTheme="minorHAnsi" w:cstheme="minorBidi"/>
          <w:i/>
          <w:iCs/>
          <w:sz w:val="28"/>
          <w:szCs w:val="28"/>
        </w:rPr>
        <w:t xml:space="preserve"> </w:t>
      </w:r>
    </w:p>
    <w:p w14:paraId="628917CA" w14:textId="53E673E1" w:rsidR="00905C17" w:rsidRPr="00561CDA" w:rsidRDefault="00C93BBD" w:rsidP="00905C17">
      <w:pPr>
        <w:pStyle w:val="NormalWeb"/>
        <w:spacing w:before="120" w:beforeAutospacing="0" w:after="120" w:afterAutospacing="0"/>
        <w:ind w:firstLine="720"/>
        <w:jc w:val="both"/>
        <w:rPr>
          <w:rFonts w:eastAsiaTheme="minorHAnsi" w:cstheme="minorBidi"/>
          <w:i/>
          <w:iCs/>
          <w:sz w:val="28"/>
          <w:szCs w:val="28"/>
        </w:rPr>
      </w:pPr>
      <w:r w:rsidRPr="00561CDA">
        <w:rPr>
          <w:rFonts w:eastAsiaTheme="minorHAnsi" w:cstheme="minorBidi"/>
          <w:i/>
          <w:iCs/>
          <w:sz w:val="28"/>
          <w:szCs w:val="28"/>
        </w:rPr>
        <w:t xml:space="preserve">Căn cứ Nghị định số </w:t>
      </w:r>
      <w:bookmarkStart w:id="5" w:name="tvpllink_eynpnoudnq"/>
      <w:r w:rsidR="00905C17" w:rsidRPr="00561CDA">
        <w:rPr>
          <w:rFonts w:eastAsiaTheme="minorHAnsi" w:cstheme="minorBidi"/>
          <w:i/>
          <w:iCs/>
          <w:sz w:val="28"/>
          <w:szCs w:val="28"/>
        </w:rPr>
        <w:t>149/2025</w:t>
      </w:r>
      <w:r w:rsidRPr="00561CDA">
        <w:rPr>
          <w:rFonts w:eastAsiaTheme="minorHAnsi" w:cstheme="minorBidi"/>
          <w:i/>
          <w:iCs/>
          <w:sz w:val="28"/>
          <w:szCs w:val="28"/>
        </w:rPr>
        <w:t>/NĐ-CP</w:t>
      </w:r>
      <w:bookmarkEnd w:id="5"/>
      <w:r w:rsidR="00905C17" w:rsidRPr="00561CDA">
        <w:rPr>
          <w:rFonts w:eastAsiaTheme="minorHAnsi" w:cstheme="minorBidi"/>
          <w:i/>
          <w:iCs/>
          <w:sz w:val="28"/>
          <w:szCs w:val="28"/>
        </w:rPr>
        <w:t xml:space="preserve"> ngày 12 tháng 6 năm 2025</w:t>
      </w:r>
      <w:r w:rsidRPr="00561CDA">
        <w:rPr>
          <w:rFonts w:eastAsiaTheme="minorHAnsi" w:cstheme="minorBidi"/>
          <w:i/>
          <w:iCs/>
          <w:sz w:val="28"/>
          <w:szCs w:val="28"/>
        </w:rPr>
        <w:t xml:space="preserve"> của Chính phủ quy định chi tiết một số</w:t>
      </w:r>
      <w:r w:rsidR="00905C17" w:rsidRPr="00561CDA">
        <w:rPr>
          <w:rFonts w:eastAsiaTheme="minorHAnsi" w:cstheme="minorBidi"/>
          <w:i/>
          <w:iCs/>
          <w:sz w:val="28"/>
          <w:szCs w:val="28"/>
        </w:rPr>
        <w:t xml:space="preserve"> nội dung sửa đổi</w:t>
      </w:r>
      <w:r w:rsidRPr="00561CDA">
        <w:rPr>
          <w:rFonts w:eastAsiaTheme="minorHAnsi" w:cstheme="minorBidi"/>
          <w:i/>
          <w:iCs/>
          <w:sz w:val="28"/>
          <w:szCs w:val="28"/>
        </w:rPr>
        <w:t xml:space="preserve"> của </w:t>
      </w:r>
      <w:bookmarkStart w:id="6" w:name="tvpllink_orzgiqxtpn_1"/>
      <w:r w:rsidRPr="00561CDA">
        <w:rPr>
          <w:rFonts w:eastAsiaTheme="minorHAnsi" w:cstheme="minorBidi"/>
          <w:i/>
          <w:iCs/>
          <w:sz w:val="28"/>
          <w:szCs w:val="28"/>
        </w:rPr>
        <w:t>Luật Ngân sách nhà nước 2015</w:t>
      </w:r>
      <w:bookmarkEnd w:id="6"/>
      <w:r w:rsidR="00905C17" w:rsidRPr="00561CDA">
        <w:rPr>
          <w:rFonts w:eastAsiaTheme="minorHAnsi" w:cstheme="minorBidi"/>
          <w:i/>
          <w:iCs/>
          <w:sz w:val="28"/>
          <w:szCs w:val="28"/>
        </w:rPr>
        <w:t xml:space="preserve"> </w:t>
      </w:r>
      <w:r w:rsidR="00905C17" w:rsidRPr="008A2EDF">
        <w:rPr>
          <w:rFonts w:eastAsiaTheme="minorHAnsi" w:cstheme="minorBidi"/>
          <w:i/>
          <w:iCs/>
          <w:sz w:val="28"/>
          <w:szCs w:val="28"/>
        </w:rPr>
        <w:t>tại Điều 4 Luật số 56/2024/QH15;</w:t>
      </w:r>
    </w:p>
    <w:p w14:paraId="15F7AC95" w14:textId="77777777" w:rsidR="00C93BBD" w:rsidRPr="00561CDA" w:rsidRDefault="00C93BBD" w:rsidP="00C93BBD">
      <w:pPr>
        <w:pStyle w:val="NormalWeb"/>
        <w:spacing w:before="120" w:beforeAutospacing="0" w:after="120" w:afterAutospacing="0"/>
        <w:ind w:firstLine="720"/>
        <w:jc w:val="both"/>
        <w:rPr>
          <w:rFonts w:eastAsiaTheme="minorHAnsi" w:cstheme="minorBidi"/>
          <w:i/>
          <w:iCs/>
          <w:sz w:val="28"/>
          <w:szCs w:val="28"/>
        </w:rPr>
      </w:pPr>
      <w:r w:rsidRPr="00561CDA">
        <w:rPr>
          <w:rFonts w:eastAsiaTheme="minorHAnsi" w:cstheme="minorBidi"/>
          <w:i/>
          <w:iCs/>
          <w:sz w:val="28"/>
          <w:szCs w:val="28"/>
        </w:rPr>
        <w:t xml:space="preserve">Căn cứ Quyết định số </w:t>
      </w:r>
      <w:bookmarkStart w:id="7" w:name="tvpllink_fcvwotnyxn"/>
      <w:r w:rsidRPr="00561CDA">
        <w:rPr>
          <w:rFonts w:eastAsiaTheme="minorHAnsi" w:cstheme="minorBidi"/>
          <w:i/>
          <w:iCs/>
          <w:sz w:val="28"/>
          <w:szCs w:val="28"/>
        </w:rPr>
        <w:t>2195/QĐ-BGDĐT</w:t>
      </w:r>
      <w:bookmarkEnd w:id="7"/>
      <w:r w:rsidRPr="00561CDA">
        <w:rPr>
          <w:rFonts w:eastAsiaTheme="minorHAnsi" w:cstheme="minorBidi"/>
          <w:i/>
          <w:iCs/>
          <w:sz w:val="28"/>
          <w:szCs w:val="28"/>
        </w:rPr>
        <w:t xml:space="preserve"> ngày 10 tháng 8 năm 2022 của Bộ Giáo dục và Đào tạo về việc phê duyệt Hướng dẫn công tác tổ chức bữa ăn học đường kết hợp tăng cường hoạt động thể lực cho trẻ em, học sinh trong các cơ sở giáo dục mầm non và tiểu học;</w:t>
      </w:r>
    </w:p>
    <w:p w14:paraId="59A48002" w14:textId="4322DAE3" w:rsidR="00C93BBD" w:rsidRPr="00561CDA" w:rsidRDefault="00C93BBD" w:rsidP="003E6555">
      <w:pPr>
        <w:pStyle w:val="NormalWeb"/>
        <w:spacing w:before="120" w:beforeAutospacing="0" w:after="120" w:afterAutospacing="0"/>
        <w:ind w:firstLine="720"/>
        <w:jc w:val="both"/>
        <w:rPr>
          <w:rFonts w:eastAsiaTheme="minorHAnsi" w:cstheme="minorBidi"/>
          <w:i/>
          <w:iCs/>
          <w:sz w:val="28"/>
          <w:szCs w:val="28"/>
        </w:rPr>
      </w:pPr>
      <w:r w:rsidRPr="00561CDA">
        <w:rPr>
          <w:rFonts w:eastAsiaTheme="minorHAnsi" w:cstheme="minorBidi"/>
          <w:i/>
          <w:iCs/>
          <w:sz w:val="28"/>
          <w:szCs w:val="28"/>
        </w:rPr>
        <w:t>Xét Tờ trình số</w:t>
      </w:r>
      <w:r w:rsidR="00905C17" w:rsidRPr="00561CDA">
        <w:rPr>
          <w:rFonts w:eastAsiaTheme="minorHAnsi" w:cstheme="minorBidi"/>
          <w:i/>
          <w:iCs/>
          <w:sz w:val="28"/>
          <w:szCs w:val="28"/>
        </w:rPr>
        <w:t xml:space="preserve">      /TTr-UBND ngày     tháng</w:t>
      </w:r>
      <w:r w:rsidR="00AF16E4">
        <w:rPr>
          <w:rFonts w:eastAsiaTheme="minorHAnsi" w:cstheme="minorBidi"/>
          <w:i/>
          <w:iCs/>
          <w:sz w:val="28"/>
          <w:szCs w:val="28"/>
        </w:rPr>
        <w:t xml:space="preserve"> </w:t>
      </w:r>
      <w:r w:rsidR="0083223A">
        <w:rPr>
          <w:rFonts w:eastAsiaTheme="minorHAnsi" w:cstheme="minorBidi"/>
          <w:i/>
          <w:iCs/>
          <w:sz w:val="28"/>
          <w:szCs w:val="28"/>
        </w:rPr>
        <w:t xml:space="preserve"> </w:t>
      </w:r>
      <w:r w:rsidR="00AF16E4">
        <w:rPr>
          <w:rFonts w:eastAsiaTheme="minorHAnsi" w:cstheme="minorBidi"/>
          <w:i/>
          <w:iCs/>
          <w:sz w:val="28"/>
          <w:szCs w:val="28"/>
        </w:rPr>
        <w:t xml:space="preserve"> </w:t>
      </w:r>
      <w:r w:rsidR="00905C17" w:rsidRPr="00561CDA">
        <w:rPr>
          <w:rFonts w:eastAsiaTheme="minorHAnsi" w:cstheme="minorBidi"/>
          <w:i/>
          <w:iCs/>
          <w:sz w:val="28"/>
          <w:szCs w:val="28"/>
        </w:rPr>
        <w:t>năm 2026</w:t>
      </w:r>
      <w:r w:rsidRPr="00561CDA">
        <w:rPr>
          <w:rFonts w:eastAsiaTheme="minorHAnsi" w:cstheme="minorBidi"/>
          <w:i/>
          <w:iCs/>
          <w:sz w:val="28"/>
          <w:szCs w:val="28"/>
        </w:rPr>
        <w:t xml:space="preserve"> của Ủy ban nhân dân Thành phố về việc dự thảo Nghị quyết quy định cơ chế hỗ trợ bữa ăn bán trú cho học sinh tiểu học trên địa bàn thành phố Hà Nội </w:t>
      </w:r>
      <w:r w:rsidR="00E02E47">
        <w:rPr>
          <w:rFonts w:eastAsiaTheme="minorHAnsi" w:cstheme="minorBidi"/>
          <w:i/>
          <w:iCs/>
          <w:sz w:val="28"/>
          <w:szCs w:val="28"/>
        </w:rPr>
        <w:t xml:space="preserve">từ </w:t>
      </w:r>
      <w:r w:rsidRPr="00561CDA">
        <w:rPr>
          <w:rFonts w:eastAsiaTheme="minorHAnsi" w:cstheme="minorBidi"/>
          <w:i/>
          <w:iCs/>
          <w:sz w:val="28"/>
          <w:szCs w:val="28"/>
        </w:rPr>
        <w:t>năm họ</w:t>
      </w:r>
      <w:r w:rsidR="00905C17" w:rsidRPr="00561CDA">
        <w:rPr>
          <w:rFonts w:eastAsiaTheme="minorHAnsi" w:cstheme="minorBidi"/>
          <w:i/>
          <w:iCs/>
          <w:sz w:val="28"/>
          <w:szCs w:val="28"/>
        </w:rPr>
        <w:t>c 2026-2027</w:t>
      </w:r>
      <w:r w:rsidRPr="00561CDA">
        <w:rPr>
          <w:rFonts w:eastAsiaTheme="minorHAnsi" w:cstheme="minorBidi"/>
          <w:i/>
          <w:iCs/>
          <w:sz w:val="28"/>
          <w:szCs w:val="28"/>
        </w:rPr>
        <w:t xml:space="preserve">; Báo cáo thẩm tra số </w:t>
      </w:r>
      <w:r w:rsidR="00905C17" w:rsidRPr="00561CDA">
        <w:rPr>
          <w:rFonts w:eastAsiaTheme="minorHAnsi" w:cstheme="minorBidi"/>
          <w:i/>
          <w:iCs/>
          <w:sz w:val="28"/>
          <w:szCs w:val="28"/>
        </w:rPr>
        <w:t xml:space="preserve"> </w:t>
      </w:r>
      <w:r w:rsidR="00E02E47">
        <w:rPr>
          <w:rFonts w:eastAsiaTheme="minorHAnsi" w:cstheme="minorBidi"/>
          <w:i/>
          <w:iCs/>
          <w:sz w:val="28"/>
          <w:szCs w:val="28"/>
        </w:rPr>
        <w:t xml:space="preserve">  </w:t>
      </w:r>
      <w:r w:rsidR="00905C17" w:rsidRPr="00561CDA">
        <w:rPr>
          <w:rFonts w:eastAsiaTheme="minorHAnsi" w:cstheme="minorBidi"/>
          <w:i/>
          <w:iCs/>
          <w:sz w:val="28"/>
          <w:szCs w:val="28"/>
        </w:rPr>
        <w:t xml:space="preserve">  /BC-VHXH ngày    tháng    năm 2026</w:t>
      </w:r>
      <w:r w:rsidRPr="00561CDA">
        <w:rPr>
          <w:rFonts w:eastAsiaTheme="minorHAnsi" w:cstheme="minorBidi"/>
          <w:i/>
          <w:iCs/>
          <w:sz w:val="28"/>
          <w:szCs w:val="28"/>
        </w:rPr>
        <w:t xml:space="preserve"> của Ban Văn hóa - Xã hội Hội đồng nhân dân Thành phố; Báo cáo giải trình, tiếp thu số </w:t>
      </w:r>
      <w:r w:rsidR="00905C17" w:rsidRPr="00561CDA">
        <w:rPr>
          <w:rFonts w:eastAsiaTheme="minorHAnsi" w:cstheme="minorBidi"/>
          <w:i/>
          <w:iCs/>
          <w:sz w:val="28"/>
          <w:szCs w:val="28"/>
        </w:rPr>
        <w:t xml:space="preserve">    /BC-UBND ngày    tháng    năm 2026</w:t>
      </w:r>
      <w:r w:rsidRPr="00561CDA">
        <w:rPr>
          <w:rFonts w:eastAsiaTheme="minorHAnsi" w:cstheme="minorBidi"/>
          <w:i/>
          <w:iCs/>
          <w:sz w:val="28"/>
          <w:szCs w:val="28"/>
        </w:rPr>
        <w:t xml:space="preserve"> của Ủy ban nhân dân Thành phố; Ý kiến thảo luận của đại biểu Hội đồng nhân dân Thành phố tại kỳ họp;</w:t>
      </w:r>
    </w:p>
    <w:p w14:paraId="16CFA931" w14:textId="36259198" w:rsidR="00C93BBD" w:rsidRPr="00561CDA" w:rsidRDefault="00C93BBD" w:rsidP="003E6555">
      <w:pPr>
        <w:pStyle w:val="NormalWeb"/>
        <w:spacing w:before="120" w:beforeAutospacing="0" w:after="120" w:afterAutospacing="0"/>
        <w:ind w:firstLine="720"/>
        <w:jc w:val="both"/>
        <w:rPr>
          <w:rFonts w:eastAsiaTheme="minorHAnsi" w:cstheme="minorBidi"/>
          <w:i/>
          <w:iCs/>
          <w:sz w:val="28"/>
          <w:szCs w:val="28"/>
        </w:rPr>
      </w:pPr>
      <w:r w:rsidRPr="00561CDA">
        <w:rPr>
          <w:rFonts w:eastAsiaTheme="minorHAnsi" w:cstheme="minorBidi"/>
          <w:i/>
          <w:iCs/>
          <w:sz w:val="28"/>
          <w:szCs w:val="28"/>
        </w:rPr>
        <w:t>Hội đồng nhân dân Thành phố ban hành Nghị quyết quy định cơ chế hỗ trợ bữa ăn bán trú cho học sinh tiểu học trên địa bàn thành phố Hà Nội năm họ</w:t>
      </w:r>
      <w:r w:rsidR="00905C17" w:rsidRPr="00561CDA">
        <w:rPr>
          <w:rFonts w:eastAsiaTheme="minorHAnsi" w:cstheme="minorBidi"/>
          <w:i/>
          <w:iCs/>
          <w:sz w:val="28"/>
          <w:szCs w:val="28"/>
        </w:rPr>
        <w:t>c 2026-2027</w:t>
      </w:r>
      <w:r w:rsidRPr="00561CDA">
        <w:rPr>
          <w:rFonts w:eastAsiaTheme="minorHAnsi" w:cstheme="minorBidi"/>
          <w:i/>
          <w:iCs/>
          <w:sz w:val="28"/>
          <w:szCs w:val="28"/>
        </w:rPr>
        <w:t>.</w:t>
      </w:r>
    </w:p>
    <w:p w14:paraId="761AE4B3" w14:textId="77777777" w:rsidR="00821B08" w:rsidRPr="00821B08" w:rsidRDefault="00821B08" w:rsidP="003E6555">
      <w:pPr>
        <w:spacing w:before="120" w:after="120" w:line="240" w:lineRule="auto"/>
        <w:ind w:firstLine="720"/>
        <w:jc w:val="both"/>
        <w:rPr>
          <w:rFonts w:ascii="Times New Roman" w:hAnsi="Times New Roman" w:cs="Times New Roman"/>
          <w:b/>
          <w:color w:val="000000"/>
          <w:sz w:val="28"/>
          <w:szCs w:val="28"/>
        </w:rPr>
      </w:pPr>
      <w:bookmarkStart w:id="8" w:name="dieu_1"/>
      <w:r w:rsidRPr="00821B08">
        <w:rPr>
          <w:rFonts w:ascii="Times New Roman" w:hAnsi="Times New Roman" w:cs="Times New Roman"/>
          <w:b/>
          <w:color w:val="000000"/>
          <w:sz w:val="28"/>
          <w:szCs w:val="28"/>
        </w:rPr>
        <w:t>Điều 1. Phạm vi điều chỉnh và đối tượng áp dụng</w:t>
      </w:r>
      <w:bookmarkEnd w:id="8"/>
    </w:p>
    <w:p w14:paraId="00C4AD61" w14:textId="77777777" w:rsidR="00821B08" w:rsidRPr="00821B08" w:rsidRDefault="00821B08" w:rsidP="003E6555">
      <w:pPr>
        <w:spacing w:before="120" w:after="120" w:line="240" w:lineRule="auto"/>
        <w:ind w:firstLine="720"/>
        <w:jc w:val="both"/>
        <w:rPr>
          <w:rFonts w:ascii="Times New Roman" w:hAnsi="Times New Roman" w:cs="Times New Roman"/>
          <w:color w:val="000000"/>
          <w:sz w:val="28"/>
          <w:szCs w:val="28"/>
        </w:rPr>
      </w:pPr>
      <w:r w:rsidRPr="00821B08">
        <w:rPr>
          <w:rFonts w:ascii="Times New Roman" w:hAnsi="Times New Roman" w:cs="Times New Roman"/>
          <w:color w:val="000000"/>
          <w:sz w:val="28"/>
          <w:szCs w:val="28"/>
        </w:rPr>
        <w:t>1. Phạm vi điều chỉnh</w:t>
      </w:r>
    </w:p>
    <w:p w14:paraId="143C0994" w14:textId="502B0136" w:rsidR="00821B08" w:rsidRPr="00821B08" w:rsidRDefault="00821B08" w:rsidP="006219D9">
      <w:pPr>
        <w:spacing w:before="120" w:after="120" w:line="240" w:lineRule="auto"/>
        <w:ind w:firstLine="720"/>
        <w:jc w:val="both"/>
        <w:rPr>
          <w:rFonts w:ascii="Times New Roman" w:hAnsi="Times New Roman" w:cs="Times New Roman"/>
          <w:color w:val="000000"/>
          <w:sz w:val="28"/>
          <w:szCs w:val="28"/>
        </w:rPr>
      </w:pPr>
      <w:r w:rsidRPr="00821B08">
        <w:rPr>
          <w:rFonts w:ascii="Times New Roman" w:hAnsi="Times New Roman" w:cs="Times New Roman"/>
          <w:color w:val="000000"/>
          <w:sz w:val="28"/>
          <w:szCs w:val="28"/>
        </w:rPr>
        <w:t xml:space="preserve">Nghị quyết này quy định cơ chế hỗ trợ bữa ăn bán trú cho học sinh tiểu học đang theo học tại các cơ sở giáo dục (không bao gồm các cơ sở giáo dục có vốn đầu tư nước ngoài) trên địa bàn thành phố Hà Nội </w:t>
      </w:r>
      <w:r w:rsidR="008305DD">
        <w:rPr>
          <w:rFonts w:ascii="Times New Roman" w:hAnsi="Times New Roman" w:cs="Times New Roman"/>
          <w:color w:val="000000"/>
          <w:sz w:val="28"/>
          <w:szCs w:val="28"/>
        </w:rPr>
        <w:t xml:space="preserve">từ </w:t>
      </w:r>
      <w:r w:rsidRPr="00821B08">
        <w:rPr>
          <w:rFonts w:ascii="Times New Roman" w:hAnsi="Times New Roman" w:cs="Times New Roman"/>
          <w:color w:val="000000"/>
          <w:sz w:val="28"/>
          <w:szCs w:val="28"/>
        </w:rPr>
        <w:t>năm họ</w:t>
      </w:r>
      <w:r w:rsidR="004E3140">
        <w:rPr>
          <w:rFonts w:ascii="Times New Roman" w:hAnsi="Times New Roman" w:cs="Times New Roman"/>
          <w:color w:val="000000"/>
          <w:sz w:val="28"/>
          <w:szCs w:val="28"/>
        </w:rPr>
        <w:t>c 2026-2027</w:t>
      </w:r>
      <w:r w:rsidRPr="00821B08">
        <w:rPr>
          <w:rFonts w:ascii="Times New Roman" w:hAnsi="Times New Roman" w:cs="Times New Roman"/>
          <w:color w:val="000000"/>
          <w:sz w:val="28"/>
          <w:szCs w:val="28"/>
        </w:rPr>
        <w:t>.</w:t>
      </w:r>
    </w:p>
    <w:p w14:paraId="5E48341A" w14:textId="77777777" w:rsidR="00821B08" w:rsidRPr="00821B08" w:rsidRDefault="00821B08" w:rsidP="003E6555">
      <w:pPr>
        <w:spacing w:before="120" w:after="120" w:line="240" w:lineRule="auto"/>
        <w:ind w:firstLine="720"/>
        <w:jc w:val="both"/>
        <w:rPr>
          <w:rFonts w:ascii="Times New Roman" w:hAnsi="Times New Roman" w:cs="Times New Roman"/>
          <w:color w:val="000000"/>
          <w:sz w:val="28"/>
          <w:szCs w:val="28"/>
        </w:rPr>
      </w:pPr>
      <w:r w:rsidRPr="00821B08">
        <w:rPr>
          <w:rFonts w:ascii="Times New Roman" w:hAnsi="Times New Roman" w:cs="Times New Roman"/>
          <w:color w:val="000000"/>
          <w:sz w:val="28"/>
          <w:szCs w:val="28"/>
        </w:rPr>
        <w:t>2. Đối tượng áp dụng</w:t>
      </w:r>
    </w:p>
    <w:p w14:paraId="1303BDC6" w14:textId="52A76015" w:rsidR="00821B08" w:rsidRPr="00821B08" w:rsidRDefault="00821B08" w:rsidP="00D73FAA">
      <w:pPr>
        <w:spacing w:before="120" w:after="120" w:line="240" w:lineRule="auto"/>
        <w:ind w:firstLine="720"/>
        <w:jc w:val="both"/>
        <w:rPr>
          <w:rFonts w:ascii="Times New Roman" w:hAnsi="Times New Roman" w:cs="Times New Roman"/>
          <w:color w:val="000000"/>
          <w:sz w:val="28"/>
          <w:szCs w:val="28"/>
        </w:rPr>
      </w:pPr>
      <w:r w:rsidRPr="00821B08">
        <w:rPr>
          <w:rFonts w:ascii="Times New Roman" w:hAnsi="Times New Roman" w:cs="Times New Roman"/>
          <w:color w:val="000000"/>
          <w:sz w:val="28"/>
          <w:szCs w:val="28"/>
        </w:rPr>
        <w:t>a) Học sinh tiểu học đang theo học tại các cơ sở giáo dục (không bao gồm các cơ sở giáo dục có vốn đầu tư nước ngoài) trên địa bàn thành phố Hà Nội</w:t>
      </w:r>
      <w:r w:rsidR="00D71443">
        <w:rPr>
          <w:rFonts w:ascii="Times New Roman" w:hAnsi="Times New Roman" w:cs="Times New Roman"/>
          <w:color w:val="000000"/>
          <w:sz w:val="28"/>
          <w:szCs w:val="28"/>
        </w:rPr>
        <w:t>,</w:t>
      </w:r>
      <w:r w:rsidR="00A80469">
        <w:rPr>
          <w:rFonts w:ascii="Times New Roman" w:hAnsi="Times New Roman" w:cs="Times New Roman"/>
          <w:color w:val="000000"/>
          <w:sz w:val="28"/>
          <w:szCs w:val="28"/>
        </w:rPr>
        <w:t xml:space="preserve"> tự nguyện tham gia sử dụng dịch vụ bán trú tại cơ sở giáo dục.</w:t>
      </w:r>
    </w:p>
    <w:p w14:paraId="11941B84" w14:textId="77777777" w:rsidR="00821B08" w:rsidRPr="00C0799B" w:rsidRDefault="00821B08" w:rsidP="00C0799B">
      <w:pPr>
        <w:spacing w:before="120" w:after="120" w:line="240" w:lineRule="auto"/>
        <w:ind w:firstLine="720"/>
        <w:jc w:val="both"/>
        <w:rPr>
          <w:rFonts w:ascii="Times New Roman" w:hAnsi="Times New Roman" w:cs="Times New Roman"/>
          <w:color w:val="000000"/>
          <w:sz w:val="28"/>
          <w:szCs w:val="28"/>
        </w:rPr>
      </w:pPr>
      <w:r w:rsidRPr="00C0799B">
        <w:rPr>
          <w:rFonts w:ascii="Times New Roman" w:hAnsi="Times New Roman" w:cs="Times New Roman"/>
          <w:color w:val="000000"/>
          <w:sz w:val="28"/>
          <w:szCs w:val="28"/>
        </w:rPr>
        <w:lastRenderedPageBreak/>
        <w:t xml:space="preserve">b) Các cơ sở giáo dục (không bao gồm các cơ sở giáo dục có vốn đầu tư </w:t>
      </w:r>
      <w:r w:rsidRPr="001F5E04">
        <w:rPr>
          <w:rFonts w:ascii="Times New Roman" w:hAnsi="Times New Roman" w:cs="Times New Roman"/>
          <w:color w:val="000000"/>
          <w:spacing w:val="-6"/>
          <w:sz w:val="28"/>
          <w:szCs w:val="28"/>
        </w:rPr>
        <w:t>nước ngoài) trên địa bàn thành phố Hà Nội có đối tượng quy định tại điểm a khoản 2</w:t>
      </w:r>
      <w:r w:rsidRPr="00C0799B">
        <w:rPr>
          <w:rFonts w:ascii="Times New Roman" w:hAnsi="Times New Roman" w:cs="Times New Roman"/>
          <w:color w:val="000000"/>
          <w:sz w:val="28"/>
          <w:szCs w:val="28"/>
        </w:rPr>
        <w:t xml:space="preserve"> Điều 1 của Nghị quyết này.</w:t>
      </w:r>
    </w:p>
    <w:p w14:paraId="79F04E79" w14:textId="77777777" w:rsidR="00821B08" w:rsidRPr="00C0799B" w:rsidRDefault="00821B08" w:rsidP="00C0799B">
      <w:pPr>
        <w:spacing w:before="120" w:after="120" w:line="240" w:lineRule="auto"/>
        <w:ind w:firstLine="720"/>
        <w:jc w:val="both"/>
        <w:rPr>
          <w:rFonts w:ascii="Times New Roman" w:hAnsi="Times New Roman" w:cs="Times New Roman"/>
          <w:color w:val="000000"/>
          <w:sz w:val="28"/>
          <w:szCs w:val="28"/>
        </w:rPr>
      </w:pPr>
      <w:r w:rsidRPr="00C0799B">
        <w:rPr>
          <w:rFonts w:ascii="Times New Roman" w:hAnsi="Times New Roman" w:cs="Times New Roman"/>
          <w:color w:val="000000"/>
          <w:sz w:val="28"/>
          <w:szCs w:val="28"/>
        </w:rPr>
        <w:t>c) Cơ quan, tổ chức, cá nhân khác có liên quan.</w:t>
      </w:r>
    </w:p>
    <w:p w14:paraId="32A550E9" w14:textId="77777777" w:rsidR="007E6FA6" w:rsidRPr="007E6FA6" w:rsidRDefault="007E6FA6" w:rsidP="007E6FA6">
      <w:pPr>
        <w:spacing w:before="120" w:after="120" w:line="240" w:lineRule="auto"/>
        <w:ind w:firstLine="720"/>
        <w:jc w:val="both"/>
        <w:rPr>
          <w:rFonts w:ascii="Times New Roman" w:hAnsi="Times New Roman" w:cs="Times New Roman"/>
          <w:b/>
          <w:color w:val="000000"/>
          <w:sz w:val="28"/>
          <w:szCs w:val="28"/>
        </w:rPr>
      </w:pPr>
      <w:bookmarkStart w:id="9" w:name="dieu_2"/>
      <w:r w:rsidRPr="007E6FA6">
        <w:rPr>
          <w:rFonts w:ascii="Times New Roman" w:hAnsi="Times New Roman" w:cs="Times New Roman"/>
          <w:b/>
          <w:color w:val="000000"/>
          <w:sz w:val="28"/>
          <w:szCs w:val="28"/>
        </w:rPr>
        <w:t>Điều 2. Cơ chế hỗ trợ</w:t>
      </w:r>
      <w:bookmarkEnd w:id="9"/>
    </w:p>
    <w:p w14:paraId="0B1DB744" w14:textId="77777777" w:rsidR="007E6FA6" w:rsidRPr="007E6FA6" w:rsidRDefault="007E6FA6" w:rsidP="0037009C">
      <w:pPr>
        <w:spacing w:before="120" w:after="120" w:line="240" w:lineRule="auto"/>
        <w:ind w:firstLine="720"/>
        <w:jc w:val="both"/>
        <w:rPr>
          <w:rFonts w:ascii="Times New Roman" w:hAnsi="Times New Roman" w:cs="Times New Roman"/>
          <w:color w:val="000000"/>
          <w:sz w:val="28"/>
          <w:szCs w:val="28"/>
        </w:rPr>
      </w:pPr>
      <w:r w:rsidRPr="007E6FA6">
        <w:rPr>
          <w:rFonts w:ascii="Times New Roman" w:hAnsi="Times New Roman" w:cs="Times New Roman"/>
          <w:color w:val="000000"/>
          <w:sz w:val="28"/>
          <w:szCs w:val="28"/>
        </w:rPr>
        <w:t>1. Mức hỗ trợ</w:t>
      </w:r>
    </w:p>
    <w:p w14:paraId="5C91ADD6" w14:textId="6A59B091" w:rsidR="00DB3648" w:rsidRDefault="00DB3648" w:rsidP="00CA0F28">
      <w:pPr>
        <w:spacing w:before="120" w:after="120" w:line="240" w:lineRule="auto"/>
        <w:ind w:firstLine="720"/>
        <w:jc w:val="both"/>
        <w:rPr>
          <w:rFonts w:ascii="Times New Roman" w:hAnsi="Times New Roman"/>
          <w:sz w:val="28"/>
          <w:szCs w:val="28"/>
          <w:lang w:val="ms-MY"/>
        </w:rPr>
      </w:pPr>
      <w:r>
        <w:rPr>
          <w:rFonts w:ascii="Times New Roman" w:hAnsi="Times New Roman" w:cs="Times New Roman"/>
          <w:color w:val="000000"/>
          <w:sz w:val="28"/>
          <w:szCs w:val="28"/>
        </w:rPr>
        <w:t>a) Nhóm 1:</w:t>
      </w:r>
      <w:r w:rsidRPr="00D47491">
        <w:rPr>
          <w:rFonts w:ascii="Times New Roman" w:hAnsi="Times New Roman"/>
          <w:sz w:val="28"/>
          <w:szCs w:val="28"/>
          <w:lang w:val="ms-MY"/>
        </w:rPr>
        <w:t xml:space="preserve"> Đối với học sinh</w:t>
      </w:r>
      <w:r>
        <w:rPr>
          <w:rFonts w:ascii="Times New Roman" w:hAnsi="Times New Roman"/>
          <w:sz w:val="28"/>
          <w:szCs w:val="28"/>
          <w:lang w:val="ms-MY"/>
        </w:rPr>
        <w:t xml:space="preserve"> tiểu học</w:t>
      </w:r>
      <w:r w:rsidRPr="00D47491">
        <w:rPr>
          <w:rFonts w:ascii="Times New Roman" w:hAnsi="Times New Roman"/>
          <w:sz w:val="28"/>
          <w:szCs w:val="28"/>
          <w:lang w:val="ms-MY"/>
        </w:rPr>
        <w:t xml:space="preserve"> là con em vùng </w:t>
      </w:r>
      <w:r w:rsidRPr="00D47491">
        <w:rPr>
          <w:rFonts w:ascii="Times New Roman" w:hAnsi="Times New Roman"/>
          <w:sz w:val="28"/>
          <w:szCs w:val="28"/>
        </w:rPr>
        <w:t>đồng bào dân tộc thiểu số và miền núi</w:t>
      </w:r>
      <w:r w:rsidRPr="00F026EB">
        <w:rPr>
          <w:rStyle w:val="FootnoteReference"/>
          <w:szCs w:val="26"/>
        </w:rPr>
        <w:footnoteReference w:id="1"/>
      </w:r>
      <w:r w:rsidRPr="00D47491">
        <w:rPr>
          <w:rFonts w:ascii="Times New Roman" w:hAnsi="Times New Roman"/>
          <w:sz w:val="28"/>
          <w:szCs w:val="28"/>
          <w:lang w:val="ms-MY"/>
        </w:rPr>
        <w:t xml:space="preserve"> và bãi giữa sông Hồng; </w:t>
      </w:r>
      <w:r w:rsidRPr="00D47491">
        <w:rPr>
          <w:rFonts w:ascii="Times New Roman" w:hAnsi="Times New Roman"/>
          <w:sz w:val="28"/>
          <w:szCs w:val="28"/>
        </w:rPr>
        <w:t>học sinh thuộc hộ nghèo, hộ cận nghèo; học sinh khuyết tật; học sinh mồ côi cả cha và mẹ, bị bỏ rơi, không có nguồn nuôi dưỡng; học sinh thuộc đối tượng bảo trợ xã hội theo quy định của pháp luật; học sinh là con của người có công với cách mạng</w:t>
      </w:r>
      <w:r w:rsidR="00A81507">
        <w:rPr>
          <w:rFonts w:ascii="Times New Roman" w:hAnsi="Times New Roman"/>
          <w:sz w:val="28"/>
          <w:szCs w:val="28"/>
          <w:lang w:val="ms-MY"/>
        </w:rPr>
        <w:t xml:space="preserve">, mức hỗ trợ </w:t>
      </w:r>
      <w:r w:rsidRPr="00D47491">
        <w:rPr>
          <w:rFonts w:ascii="Times New Roman" w:hAnsi="Times New Roman"/>
          <w:sz w:val="28"/>
          <w:szCs w:val="28"/>
          <w:lang w:val="ms-MY"/>
        </w:rPr>
        <w:t xml:space="preserve">là 40.000 đồng/học sinh/ngày. </w:t>
      </w:r>
    </w:p>
    <w:p w14:paraId="0B5E9CE1" w14:textId="3889F7EC" w:rsidR="007E6FA6" w:rsidRPr="007E6FA6" w:rsidRDefault="007E6FA6" w:rsidP="00CA0F28">
      <w:pPr>
        <w:spacing w:before="120" w:after="120" w:line="240" w:lineRule="auto"/>
        <w:ind w:firstLine="720"/>
        <w:jc w:val="both"/>
        <w:rPr>
          <w:rFonts w:ascii="Times New Roman" w:hAnsi="Times New Roman" w:cs="Times New Roman"/>
          <w:color w:val="000000"/>
          <w:sz w:val="28"/>
          <w:szCs w:val="28"/>
        </w:rPr>
      </w:pPr>
      <w:r w:rsidRPr="007E6FA6">
        <w:rPr>
          <w:rFonts w:ascii="Times New Roman" w:hAnsi="Times New Roman" w:cs="Times New Roman"/>
          <w:color w:val="000000"/>
          <w:sz w:val="28"/>
          <w:szCs w:val="28"/>
        </w:rPr>
        <w:t xml:space="preserve">b) Nhóm 2: Đối với học sinh tiểu học đang theo học tại các cơ sở giáo dục còn lại, mức hỗ trợ là </w:t>
      </w:r>
      <w:r w:rsidR="00A413E0">
        <w:rPr>
          <w:rFonts w:ascii="Times New Roman" w:hAnsi="Times New Roman" w:cs="Times New Roman"/>
          <w:color w:val="000000"/>
          <w:sz w:val="28"/>
          <w:szCs w:val="28"/>
        </w:rPr>
        <w:t>28</w:t>
      </w:r>
      <w:r w:rsidRPr="007E6FA6">
        <w:rPr>
          <w:rFonts w:ascii="Times New Roman" w:hAnsi="Times New Roman" w:cs="Times New Roman"/>
          <w:color w:val="000000"/>
          <w:sz w:val="28"/>
          <w:szCs w:val="28"/>
        </w:rPr>
        <w:t>.000 đồng/học sinh/ngày.</w:t>
      </w:r>
    </w:p>
    <w:p w14:paraId="47B512F1" w14:textId="6AC9072D" w:rsidR="007E6FA6" w:rsidRPr="007E6FA6" w:rsidRDefault="007E6FA6" w:rsidP="00CA0F28">
      <w:pPr>
        <w:spacing w:before="120" w:after="120" w:line="240" w:lineRule="auto"/>
        <w:ind w:firstLine="720"/>
        <w:jc w:val="both"/>
        <w:rPr>
          <w:rFonts w:ascii="Times New Roman" w:hAnsi="Times New Roman" w:cs="Times New Roman"/>
          <w:color w:val="000000"/>
          <w:sz w:val="28"/>
          <w:szCs w:val="28"/>
        </w:rPr>
      </w:pPr>
      <w:r w:rsidRPr="007E6FA6">
        <w:rPr>
          <w:rFonts w:ascii="Times New Roman" w:hAnsi="Times New Roman" w:cs="Times New Roman"/>
          <w:color w:val="000000"/>
          <w:sz w:val="28"/>
          <w:szCs w:val="28"/>
        </w:rPr>
        <w:t xml:space="preserve">Trường hợp phụ huynh học sinh và nhà trường thống nhất mức tiền ăn cao hơn so với mức nhà nước hỗ trợ thì phần chênh lệch sẽ thu của người học (đảm bảo mức ăn tối thiểu là </w:t>
      </w:r>
      <w:r w:rsidR="000F4076">
        <w:rPr>
          <w:rFonts w:ascii="Times New Roman" w:hAnsi="Times New Roman" w:cs="Times New Roman"/>
          <w:color w:val="000000"/>
          <w:sz w:val="28"/>
          <w:szCs w:val="28"/>
        </w:rPr>
        <w:t>4</w:t>
      </w:r>
      <w:r w:rsidRPr="007E6FA6">
        <w:rPr>
          <w:rFonts w:ascii="Times New Roman" w:hAnsi="Times New Roman" w:cs="Times New Roman"/>
          <w:color w:val="000000"/>
          <w:sz w:val="28"/>
          <w:szCs w:val="28"/>
        </w:rPr>
        <w:t>0.000 đồng/học sinh/ngày).</w:t>
      </w:r>
    </w:p>
    <w:p w14:paraId="08A49207" w14:textId="4A0592B4" w:rsidR="007E6FA6" w:rsidRPr="007E6FA6" w:rsidRDefault="007E6FA6" w:rsidP="00CA0F28">
      <w:pPr>
        <w:spacing w:before="120" w:after="120" w:line="240" w:lineRule="auto"/>
        <w:ind w:firstLine="720"/>
        <w:jc w:val="both"/>
        <w:rPr>
          <w:rFonts w:ascii="Times New Roman" w:hAnsi="Times New Roman" w:cs="Times New Roman"/>
          <w:color w:val="000000"/>
          <w:sz w:val="28"/>
          <w:szCs w:val="28"/>
        </w:rPr>
      </w:pPr>
      <w:r w:rsidRPr="007E6FA6">
        <w:rPr>
          <w:rFonts w:ascii="Times New Roman" w:hAnsi="Times New Roman" w:cs="Times New Roman"/>
          <w:color w:val="000000"/>
          <w:sz w:val="28"/>
          <w:szCs w:val="28"/>
        </w:rPr>
        <w:t>2. Thời gian hỗ trợ</w:t>
      </w:r>
      <w:r w:rsidR="00B60E8C">
        <w:rPr>
          <w:rFonts w:ascii="Times New Roman" w:hAnsi="Times New Roman" w:cs="Times New Roman"/>
          <w:color w:val="000000"/>
          <w:sz w:val="28"/>
          <w:szCs w:val="28"/>
        </w:rPr>
        <w:t>: Từ n</w:t>
      </w:r>
      <w:r w:rsidRPr="007E6FA6">
        <w:rPr>
          <w:rFonts w:ascii="Times New Roman" w:hAnsi="Times New Roman" w:cs="Times New Roman"/>
          <w:color w:val="000000"/>
          <w:sz w:val="28"/>
          <w:szCs w:val="28"/>
        </w:rPr>
        <w:t>ăm học 202</w:t>
      </w:r>
      <w:r w:rsidR="00D85C90">
        <w:rPr>
          <w:rFonts w:ascii="Times New Roman" w:hAnsi="Times New Roman" w:cs="Times New Roman"/>
          <w:color w:val="000000"/>
          <w:sz w:val="28"/>
          <w:szCs w:val="28"/>
        </w:rPr>
        <w:t>6</w:t>
      </w:r>
      <w:r w:rsidRPr="007E6FA6">
        <w:rPr>
          <w:rFonts w:ascii="Times New Roman" w:hAnsi="Times New Roman" w:cs="Times New Roman"/>
          <w:color w:val="000000"/>
          <w:sz w:val="28"/>
          <w:szCs w:val="28"/>
        </w:rPr>
        <w:t>-202</w:t>
      </w:r>
      <w:r w:rsidR="00D85C90">
        <w:rPr>
          <w:rFonts w:ascii="Times New Roman" w:hAnsi="Times New Roman" w:cs="Times New Roman"/>
          <w:color w:val="000000"/>
          <w:sz w:val="28"/>
          <w:szCs w:val="28"/>
        </w:rPr>
        <w:t>7</w:t>
      </w:r>
      <w:r w:rsidRPr="007E6FA6">
        <w:rPr>
          <w:rFonts w:ascii="Times New Roman" w:hAnsi="Times New Roman" w:cs="Times New Roman"/>
          <w:color w:val="000000"/>
          <w:sz w:val="28"/>
          <w:szCs w:val="28"/>
        </w:rPr>
        <w:t xml:space="preserve"> (theo số ngày ăn thực tế trong khung thời gian năm học theo quy định, không quá 09 tháng/năm học).</w:t>
      </w:r>
    </w:p>
    <w:p w14:paraId="2C82CE4B" w14:textId="09F164D1" w:rsidR="007E6FA6" w:rsidRPr="007E6FA6" w:rsidRDefault="007E6FA6" w:rsidP="00CA0F28">
      <w:pPr>
        <w:spacing w:before="120" w:after="120" w:line="240" w:lineRule="auto"/>
        <w:ind w:firstLine="720"/>
        <w:jc w:val="both"/>
        <w:rPr>
          <w:rFonts w:ascii="Times New Roman" w:hAnsi="Times New Roman" w:cs="Times New Roman"/>
          <w:color w:val="000000"/>
          <w:sz w:val="28"/>
          <w:szCs w:val="28"/>
        </w:rPr>
      </w:pPr>
      <w:r w:rsidRPr="007E6FA6">
        <w:rPr>
          <w:rFonts w:ascii="Times New Roman" w:hAnsi="Times New Roman" w:cs="Times New Roman"/>
          <w:color w:val="000000"/>
          <w:sz w:val="28"/>
          <w:szCs w:val="28"/>
        </w:rPr>
        <w:t>3. Nguồn kinh phí hỗ trợ: Nguồn ngân sách nhà nước theo phân cấp. Riêng năm 202</w:t>
      </w:r>
      <w:r w:rsidR="00D85C90">
        <w:rPr>
          <w:rFonts w:ascii="Times New Roman" w:hAnsi="Times New Roman" w:cs="Times New Roman"/>
          <w:color w:val="000000"/>
          <w:sz w:val="28"/>
          <w:szCs w:val="28"/>
        </w:rPr>
        <w:t>6</w:t>
      </w:r>
      <w:r w:rsidRPr="007E6FA6">
        <w:rPr>
          <w:rFonts w:ascii="Times New Roman" w:hAnsi="Times New Roman" w:cs="Times New Roman"/>
          <w:color w:val="000000"/>
          <w:sz w:val="28"/>
          <w:szCs w:val="28"/>
        </w:rPr>
        <w:t xml:space="preserve"> do ngân sách cấp Thành phố đảm bảo.</w:t>
      </w:r>
    </w:p>
    <w:p w14:paraId="3130CC1E" w14:textId="77777777" w:rsidR="007E6FA6" w:rsidRPr="007E6FA6" w:rsidRDefault="007E6FA6" w:rsidP="00CA0F28">
      <w:pPr>
        <w:spacing w:before="120" w:after="120" w:line="240" w:lineRule="auto"/>
        <w:ind w:firstLine="720"/>
        <w:jc w:val="both"/>
        <w:rPr>
          <w:rFonts w:ascii="Times New Roman" w:hAnsi="Times New Roman" w:cs="Times New Roman"/>
          <w:color w:val="000000"/>
          <w:sz w:val="28"/>
          <w:szCs w:val="28"/>
        </w:rPr>
      </w:pPr>
      <w:r w:rsidRPr="007E6FA6">
        <w:rPr>
          <w:rFonts w:ascii="Times New Roman" w:hAnsi="Times New Roman" w:cs="Times New Roman"/>
          <w:color w:val="000000"/>
          <w:sz w:val="28"/>
          <w:szCs w:val="28"/>
        </w:rPr>
        <w:t xml:space="preserve">4. Phương thức hỗ trợ: Ngân sách nhà nước hỗ trợ kinh phí thông qua cơ sở giáo dục để tổ chức bữa ăn bán trú cho học sinh. Việc thanh quyết toán kinh phí hỗ trợ bữa ăn bán trú thực hiện theo quy định của </w:t>
      </w:r>
      <w:bookmarkStart w:id="10" w:name="tvpllink_orzgiqxtpn_2"/>
      <w:r w:rsidRPr="007E6FA6">
        <w:rPr>
          <w:rFonts w:ascii="Times New Roman" w:hAnsi="Times New Roman" w:cs="Times New Roman"/>
          <w:color w:val="000000"/>
          <w:sz w:val="28"/>
          <w:szCs w:val="28"/>
        </w:rPr>
        <w:t>Luật Ngân sách nhà nước</w:t>
      </w:r>
      <w:bookmarkEnd w:id="10"/>
      <w:r w:rsidRPr="007E6FA6">
        <w:rPr>
          <w:rFonts w:ascii="Times New Roman" w:hAnsi="Times New Roman" w:cs="Times New Roman"/>
          <w:color w:val="000000"/>
          <w:sz w:val="28"/>
          <w:szCs w:val="28"/>
        </w:rPr>
        <w:t xml:space="preserve"> và các quy định hiện hành trên cơ sở số lượng học sinh ăn bán trú thực tế và số bữa ăn bán trú thực tế của học sinh tại cơ sở giáo dục.</w:t>
      </w:r>
    </w:p>
    <w:p w14:paraId="38136F91" w14:textId="1FA2D1B7" w:rsidR="007E6FA6" w:rsidRDefault="007E6FA6" w:rsidP="00CA0F28">
      <w:pPr>
        <w:spacing w:before="120" w:after="120" w:line="240" w:lineRule="auto"/>
        <w:ind w:firstLine="720"/>
        <w:jc w:val="both"/>
        <w:rPr>
          <w:rFonts w:ascii="Times New Roman" w:hAnsi="Times New Roman" w:cs="Times New Roman"/>
          <w:color w:val="000000"/>
          <w:sz w:val="28"/>
          <w:szCs w:val="28"/>
        </w:rPr>
      </w:pPr>
      <w:r w:rsidRPr="007E6FA6">
        <w:rPr>
          <w:rFonts w:ascii="Times New Roman" w:hAnsi="Times New Roman" w:cs="Times New Roman"/>
          <w:color w:val="000000"/>
          <w:sz w:val="28"/>
          <w:szCs w:val="28"/>
        </w:rPr>
        <w:t>5. Ngoài các nội dung chính sách nêu trên, đối tượng thụ hưởng chính sách được hưởng các chính sách khác của Trung ương và Thành phố theo quy định nhưng không trùng lặp về nội dung hỗ trợ. Trường hợp trong cùng thời điểm và cùng một nội dung hỗ trợ, đối tượng thụ hưởng chính sách được hưởng chế độ hỗ trợ có mức hỗ trợ cao nhất.</w:t>
      </w:r>
    </w:p>
    <w:p w14:paraId="68005EFC" w14:textId="77777777" w:rsidR="001538DF" w:rsidRPr="003D71B4" w:rsidRDefault="001538DF" w:rsidP="003D71B4">
      <w:pPr>
        <w:spacing w:before="120" w:after="120" w:line="240" w:lineRule="auto"/>
        <w:ind w:firstLine="720"/>
        <w:jc w:val="both"/>
        <w:rPr>
          <w:rFonts w:ascii="Times New Roman" w:hAnsi="Times New Roman" w:cs="Times New Roman"/>
          <w:b/>
          <w:bCs/>
          <w:color w:val="000000"/>
          <w:sz w:val="28"/>
          <w:szCs w:val="28"/>
        </w:rPr>
      </w:pPr>
      <w:bookmarkStart w:id="11" w:name="dieu_3"/>
      <w:r w:rsidRPr="003D71B4">
        <w:rPr>
          <w:rFonts w:ascii="Times New Roman" w:hAnsi="Times New Roman" w:cs="Times New Roman"/>
          <w:b/>
          <w:bCs/>
          <w:color w:val="000000"/>
          <w:sz w:val="28"/>
          <w:szCs w:val="28"/>
        </w:rPr>
        <w:t>Điều 3. Tổ chức thực hiện</w:t>
      </w:r>
      <w:bookmarkEnd w:id="11"/>
    </w:p>
    <w:p w14:paraId="7148CD6C" w14:textId="77777777" w:rsidR="001538DF" w:rsidRPr="001538DF" w:rsidRDefault="001538DF" w:rsidP="003D71B4">
      <w:pPr>
        <w:spacing w:before="120" w:after="120" w:line="240" w:lineRule="auto"/>
        <w:ind w:firstLine="720"/>
        <w:jc w:val="both"/>
        <w:rPr>
          <w:rFonts w:ascii="Times New Roman" w:hAnsi="Times New Roman" w:cs="Times New Roman"/>
          <w:color w:val="000000"/>
          <w:sz w:val="28"/>
          <w:szCs w:val="28"/>
        </w:rPr>
      </w:pPr>
      <w:r w:rsidRPr="001538DF">
        <w:rPr>
          <w:rFonts w:ascii="Times New Roman" w:hAnsi="Times New Roman" w:cs="Times New Roman"/>
          <w:color w:val="000000"/>
          <w:sz w:val="28"/>
          <w:szCs w:val="28"/>
        </w:rPr>
        <w:t>1. Giao Ủy ban nhân dân Thành phố</w:t>
      </w:r>
    </w:p>
    <w:p w14:paraId="10FDAD4F" w14:textId="50277F84" w:rsidR="001538DF" w:rsidRPr="001538DF" w:rsidRDefault="001538DF" w:rsidP="003D71B4">
      <w:pPr>
        <w:spacing w:before="120" w:after="120" w:line="240" w:lineRule="auto"/>
        <w:ind w:firstLine="720"/>
        <w:jc w:val="both"/>
        <w:rPr>
          <w:rFonts w:ascii="Times New Roman" w:hAnsi="Times New Roman" w:cs="Times New Roman"/>
          <w:color w:val="000000"/>
          <w:sz w:val="28"/>
          <w:szCs w:val="28"/>
        </w:rPr>
      </w:pPr>
      <w:r w:rsidRPr="001538DF">
        <w:rPr>
          <w:rFonts w:ascii="Times New Roman" w:hAnsi="Times New Roman" w:cs="Times New Roman"/>
          <w:color w:val="000000"/>
          <w:sz w:val="28"/>
          <w:szCs w:val="28"/>
        </w:rPr>
        <w:t xml:space="preserve">a) Tổ chức </w:t>
      </w:r>
      <w:r w:rsidR="00594005">
        <w:rPr>
          <w:rFonts w:ascii="Times New Roman" w:hAnsi="Times New Roman" w:cs="Times New Roman"/>
          <w:color w:val="000000"/>
          <w:sz w:val="28"/>
          <w:szCs w:val="28"/>
        </w:rPr>
        <w:t xml:space="preserve">triển khai </w:t>
      </w:r>
      <w:r w:rsidRPr="001538DF">
        <w:rPr>
          <w:rFonts w:ascii="Times New Roman" w:hAnsi="Times New Roman" w:cs="Times New Roman"/>
          <w:color w:val="000000"/>
          <w:sz w:val="28"/>
          <w:szCs w:val="28"/>
        </w:rPr>
        <w:t xml:space="preserve">thực hiện </w:t>
      </w:r>
      <w:r w:rsidR="00594005">
        <w:rPr>
          <w:rFonts w:ascii="Times New Roman" w:hAnsi="Times New Roman" w:cs="Times New Roman"/>
          <w:color w:val="000000"/>
          <w:sz w:val="28"/>
          <w:szCs w:val="28"/>
        </w:rPr>
        <w:t xml:space="preserve">hiệu quả </w:t>
      </w:r>
      <w:r w:rsidRPr="001538DF">
        <w:rPr>
          <w:rFonts w:ascii="Times New Roman" w:hAnsi="Times New Roman" w:cs="Times New Roman"/>
          <w:color w:val="000000"/>
          <w:sz w:val="28"/>
          <w:szCs w:val="28"/>
        </w:rPr>
        <w:t xml:space="preserve">Nghị quyết; chỉ đạo </w:t>
      </w:r>
      <w:r w:rsidR="00594005">
        <w:rPr>
          <w:rFonts w:ascii="Times New Roman" w:hAnsi="Times New Roman" w:cs="Times New Roman"/>
          <w:color w:val="000000"/>
          <w:sz w:val="28"/>
          <w:szCs w:val="28"/>
        </w:rPr>
        <w:t>đẩy mạnh công tác</w:t>
      </w:r>
      <w:r w:rsidRPr="001538DF">
        <w:rPr>
          <w:rFonts w:ascii="Times New Roman" w:hAnsi="Times New Roman" w:cs="Times New Roman"/>
          <w:color w:val="000000"/>
          <w:sz w:val="28"/>
          <w:szCs w:val="28"/>
        </w:rPr>
        <w:t xml:space="preserve"> tuyên truyền đến các tầng lớp nhân dân, các cơ quan, </w:t>
      </w:r>
      <w:r w:rsidR="00594005">
        <w:rPr>
          <w:rFonts w:ascii="Times New Roman" w:hAnsi="Times New Roman" w:cs="Times New Roman"/>
          <w:color w:val="000000"/>
          <w:sz w:val="28"/>
          <w:szCs w:val="28"/>
        </w:rPr>
        <w:t>đơn vị, cơ sở giáo dục</w:t>
      </w:r>
      <w:r w:rsidRPr="001538DF">
        <w:rPr>
          <w:rFonts w:ascii="Times New Roman" w:hAnsi="Times New Roman" w:cs="Times New Roman"/>
          <w:color w:val="000000"/>
          <w:sz w:val="28"/>
          <w:szCs w:val="28"/>
        </w:rPr>
        <w:t xml:space="preserve"> </w:t>
      </w:r>
      <w:r w:rsidRPr="001538DF">
        <w:rPr>
          <w:rFonts w:ascii="Times New Roman" w:hAnsi="Times New Roman" w:cs="Times New Roman"/>
          <w:color w:val="000000"/>
          <w:sz w:val="28"/>
          <w:szCs w:val="28"/>
        </w:rPr>
        <w:lastRenderedPageBreak/>
        <w:t>trên địa bàn Thành phố về c</w:t>
      </w:r>
      <w:r w:rsidR="00594005">
        <w:rPr>
          <w:rFonts w:ascii="Times New Roman" w:hAnsi="Times New Roman" w:cs="Times New Roman"/>
          <w:color w:val="000000"/>
          <w:sz w:val="28"/>
          <w:szCs w:val="28"/>
        </w:rPr>
        <w:t>hính sách</w:t>
      </w:r>
      <w:r w:rsidRPr="001538DF">
        <w:rPr>
          <w:rFonts w:ascii="Times New Roman" w:hAnsi="Times New Roman" w:cs="Times New Roman"/>
          <w:color w:val="000000"/>
          <w:sz w:val="28"/>
          <w:szCs w:val="28"/>
        </w:rPr>
        <w:t xml:space="preserve"> hỗ trợ bữa ăn bán trú cho học sinh tiểu học </w:t>
      </w:r>
      <w:r w:rsidR="00A67447">
        <w:rPr>
          <w:rFonts w:ascii="Times New Roman" w:hAnsi="Times New Roman" w:cs="Times New Roman"/>
          <w:color w:val="000000"/>
          <w:sz w:val="28"/>
          <w:szCs w:val="28"/>
        </w:rPr>
        <w:t xml:space="preserve">từ </w:t>
      </w:r>
      <w:r w:rsidRPr="001538DF">
        <w:rPr>
          <w:rFonts w:ascii="Times New Roman" w:hAnsi="Times New Roman" w:cs="Times New Roman"/>
          <w:color w:val="000000"/>
          <w:sz w:val="28"/>
          <w:szCs w:val="28"/>
        </w:rPr>
        <w:t>năm học 202</w:t>
      </w:r>
      <w:r w:rsidR="006B3A5E">
        <w:rPr>
          <w:rFonts w:ascii="Times New Roman" w:hAnsi="Times New Roman" w:cs="Times New Roman"/>
          <w:color w:val="000000"/>
          <w:sz w:val="28"/>
          <w:szCs w:val="28"/>
        </w:rPr>
        <w:t>6</w:t>
      </w:r>
      <w:r w:rsidRPr="001538DF">
        <w:rPr>
          <w:rFonts w:ascii="Times New Roman" w:hAnsi="Times New Roman" w:cs="Times New Roman"/>
          <w:color w:val="000000"/>
          <w:sz w:val="28"/>
          <w:szCs w:val="28"/>
        </w:rPr>
        <w:t>-202</w:t>
      </w:r>
      <w:r w:rsidR="006B3A5E">
        <w:rPr>
          <w:rFonts w:ascii="Times New Roman" w:hAnsi="Times New Roman" w:cs="Times New Roman"/>
          <w:color w:val="000000"/>
          <w:sz w:val="28"/>
          <w:szCs w:val="28"/>
        </w:rPr>
        <w:t>7</w:t>
      </w:r>
      <w:r w:rsidRPr="001538DF">
        <w:rPr>
          <w:rFonts w:ascii="Times New Roman" w:hAnsi="Times New Roman" w:cs="Times New Roman"/>
          <w:color w:val="000000"/>
          <w:sz w:val="28"/>
          <w:szCs w:val="28"/>
        </w:rPr>
        <w:t xml:space="preserve"> quy định tại Nghị quyết.</w:t>
      </w:r>
    </w:p>
    <w:p w14:paraId="6EEE79F3" w14:textId="05BB2B99" w:rsidR="001538DF" w:rsidRPr="001538DF" w:rsidRDefault="001538DF" w:rsidP="003D71B4">
      <w:pPr>
        <w:spacing w:before="120" w:after="120" w:line="240" w:lineRule="auto"/>
        <w:ind w:firstLine="720"/>
        <w:jc w:val="both"/>
        <w:rPr>
          <w:rFonts w:ascii="Times New Roman" w:hAnsi="Times New Roman" w:cs="Times New Roman"/>
          <w:color w:val="000000"/>
          <w:sz w:val="28"/>
          <w:szCs w:val="28"/>
        </w:rPr>
      </w:pPr>
      <w:r w:rsidRPr="001538DF">
        <w:rPr>
          <w:rFonts w:ascii="Times New Roman" w:hAnsi="Times New Roman" w:cs="Times New Roman"/>
          <w:color w:val="000000"/>
          <w:sz w:val="28"/>
          <w:szCs w:val="28"/>
        </w:rPr>
        <w:t xml:space="preserve">b) Căn cứ các quy định của Chính phủ, Bộ Giáo dục và Đào tạo, Bộ Y tế </w:t>
      </w:r>
      <w:r w:rsidR="00594005" w:rsidRPr="00594005">
        <w:rPr>
          <w:rFonts w:ascii="Times New Roman" w:hAnsi="Times New Roman" w:cs="Times New Roman"/>
          <w:color w:val="000000"/>
          <w:sz w:val="28"/>
          <w:szCs w:val="28"/>
        </w:rPr>
        <w:t>và kết quả triển khai thực hiện trong năm học 2025-2026</w:t>
      </w:r>
      <w:r w:rsidR="00594005">
        <w:rPr>
          <w:rFonts w:ascii="Times New Roman" w:hAnsi="Times New Roman" w:cs="Times New Roman"/>
          <w:color w:val="000000"/>
          <w:sz w:val="28"/>
          <w:szCs w:val="28"/>
        </w:rPr>
        <w:t xml:space="preserve">, </w:t>
      </w:r>
      <w:r w:rsidRPr="001538DF">
        <w:rPr>
          <w:rFonts w:ascii="Times New Roman" w:hAnsi="Times New Roman" w:cs="Times New Roman"/>
          <w:color w:val="000000"/>
          <w:sz w:val="28"/>
          <w:szCs w:val="28"/>
        </w:rPr>
        <w:t xml:space="preserve">chỉ đạo </w:t>
      </w:r>
      <w:r w:rsidR="00594005" w:rsidRPr="001538DF">
        <w:rPr>
          <w:rFonts w:ascii="Times New Roman" w:hAnsi="Times New Roman" w:cs="Times New Roman"/>
          <w:color w:val="000000"/>
          <w:sz w:val="28"/>
          <w:szCs w:val="28"/>
        </w:rPr>
        <w:t xml:space="preserve">các cơ sở giáo dục </w:t>
      </w:r>
      <w:r w:rsidR="00594005">
        <w:rPr>
          <w:rFonts w:ascii="Times New Roman" w:hAnsi="Times New Roman" w:cs="Times New Roman"/>
          <w:color w:val="000000"/>
          <w:sz w:val="28"/>
          <w:szCs w:val="28"/>
        </w:rPr>
        <w:t xml:space="preserve">tiếp tục </w:t>
      </w:r>
      <w:r w:rsidRPr="001538DF">
        <w:rPr>
          <w:rFonts w:ascii="Times New Roman" w:hAnsi="Times New Roman" w:cs="Times New Roman"/>
          <w:color w:val="000000"/>
          <w:sz w:val="28"/>
          <w:szCs w:val="28"/>
        </w:rPr>
        <w:t xml:space="preserve">tổ chức bữa ăn bán trú </w:t>
      </w:r>
      <w:r w:rsidR="00594005">
        <w:rPr>
          <w:rFonts w:ascii="Times New Roman" w:hAnsi="Times New Roman" w:cs="Times New Roman"/>
          <w:color w:val="000000"/>
          <w:sz w:val="28"/>
          <w:szCs w:val="28"/>
        </w:rPr>
        <w:t>đảm bảo chất lượng,</w:t>
      </w:r>
      <w:r w:rsidRPr="001538DF">
        <w:rPr>
          <w:rFonts w:ascii="Times New Roman" w:hAnsi="Times New Roman" w:cs="Times New Roman"/>
          <w:color w:val="000000"/>
          <w:sz w:val="28"/>
          <w:szCs w:val="28"/>
        </w:rPr>
        <w:t xml:space="preserve"> </w:t>
      </w:r>
      <w:r w:rsidR="00594005">
        <w:rPr>
          <w:rFonts w:ascii="Times New Roman" w:hAnsi="Times New Roman" w:cs="Times New Roman"/>
          <w:color w:val="000000"/>
          <w:sz w:val="28"/>
          <w:szCs w:val="28"/>
        </w:rPr>
        <w:t>an toàn thực phẩm,</w:t>
      </w:r>
      <w:r w:rsidRPr="001538DF">
        <w:rPr>
          <w:rFonts w:ascii="Times New Roman" w:hAnsi="Times New Roman" w:cs="Times New Roman"/>
          <w:color w:val="000000"/>
          <w:sz w:val="28"/>
          <w:szCs w:val="28"/>
        </w:rPr>
        <w:t xml:space="preserve"> cung cấp </w:t>
      </w:r>
      <w:r w:rsidR="00594005">
        <w:rPr>
          <w:rFonts w:ascii="Times New Roman" w:hAnsi="Times New Roman" w:cs="Times New Roman"/>
          <w:color w:val="000000"/>
          <w:sz w:val="28"/>
          <w:szCs w:val="28"/>
        </w:rPr>
        <w:t xml:space="preserve">đủ </w:t>
      </w:r>
      <w:r w:rsidRPr="001538DF">
        <w:rPr>
          <w:rFonts w:ascii="Times New Roman" w:hAnsi="Times New Roman" w:cs="Times New Roman"/>
          <w:color w:val="000000"/>
          <w:sz w:val="28"/>
          <w:szCs w:val="28"/>
        </w:rPr>
        <w:t xml:space="preserve">năng lượng và dinh dưỡng đáp ứng nhu cầu học tập, phát triển thể lực, trí lực </w:t>
      </w:r>
      <w:r w:rsidR="00594005">
        <w:rPr>
          <w:rFonts w:ascii="Times New Roman" w:hAnsi="Times New Roman" w:cs="Times New Roman"/>
          <w:color w:val="000000"/>
          <w:sz w:val="28"/>
          <w:szCs w:val="28"/>
        </w:rPr>
        <w:t xml:space="preserve">của học sinh </w:t>
      </w:r>
      <w:r w:rsidRPr="001538DF">
        <w:rPr>
          <w:rFonts w:ascii="Times New Roman" w:hAnsi="Times New Roman" w:cs="Times New Roman"/>
          <w:color w:val="000000"/>
          <w:sz w:val="28"/>
          <w:szCs w:val="28"/>
        </w:rPr>
        <w:t xml:space="preserve">theo </w:t>
      </w:r>
      <w:r w:rsidR="00594005">
        <w:rPr>
          <w:rFonts w:ascii="Times New Roman" w:hAnsi="Times New Roman" w:cs="Times New Roman"/>
          <w:color w:val="000000"/>
          <w:sz w:val="28"/>
          <w:szCs w:val="28"/>
        </w:rPr>
        <w:t xml:space="preserve">từng độ </w:t>
      </w:r>
      <w:r w:rsidRPr="001538DF">
        <w:rPr>
          <w:rFonts w:ascii="Times New Roman" w:hAnsi="Times New Roman" w:cs="Times New Roman"/>
          <w:color w:val="000000"/>
          <w:sz w:val="28"/>
          <w:szCs w:val="28"/>
        </w:rPr>
        <w:t>tuổi.</w:t>
      </w:r>
    </w:p>
    <w:p w14:paraId="4DC95FB4" w14:textId="40BB753B" w:rsidR="001538DF" w:rsidRPr="001538DF" w:rsidRDefault="001538DF" w:rsidP="00760C37">
      <w:pPr>
        <w:spacing w:before="120" w:after="120" w:line="240" w:lineRule="auto"/>
        <w:ind w:firstLine="720"/>
        <w:jc w:val="both"/>
        <w:rPr>
          <w:rFonts w:ascii="Times New Roman" w:hAnsi="Times New Roman" w:cs="Times New Roman"/>
          <w:color w:val="000000"/>
          <w:sz w:val="28"/>
          <w:szCs w:val="28"/>
        </w:rPr>
      </w:pPr>
      <w:r w:rsidRPr="001538DF">
        <w:rPr>
          <w:rFonts w:ascii="Times New Roman" w:hAnsi="Times New Roman" w:cs="Times New Roman"/>
          <w:color w:val="000000"/>
          <w:sz w:val="28"/>
          <w:szCs w:val="28"/>
        </w:rPr>
        <w:t xml:space="preserve">c) Chỉ đạo các xã, phường </w:t>
      </w:r>
      <w:r w:rsidR="00D70392">
        <w:rPr>
          <w:rFonts w:ascii="Times New Roman" w:hAnsi="Times New Roman" w:cs="Times New Roman"/>
          <w:color w:val="000000"/>
          <w:sz w:val="28"/>
          <w:szCs w:val="28"/>
        </w:rPr>
        <w:t xml:space="preserve">tiếp tục </w:t>
      </w:r>
      <w:r w:rsidRPr="001538DF">
        <w:rPr>
          <w:rFonts w:ascii="Times New Roman" w:hAnsi="Times New Roman" w:cs="Times New Roman"/>
          <w:color w:val="000000"/>
          <w:sz w:val="28"/>
          <w:szCs w:val="28"/>
        </w:rPr>
        <w:t xml:space="preserve">rà soát, </w:t>
      </w:r>
      <w:r w:rsidR="00D70392" w:rsidRPr="001538DF">
        <w:rPr>
          <w:rFonts w:ascii="Times New Roman" w:hAnsi="Times New Roman" w:cs="Times New Roman"/>
          <w:color w:val="000000"/>
          <w:sz w:val="28"/>
          <w:szCs w:val="28"/>
        </w:rPr>
        <w:t xml:space="preserve">tổ chức </w:t>
      </w:r>
      <w:r w:rsidRPr="001538DF">
        <w:rPr>
          <w:rFonts w:ascii="Times New Roman" w:hAnsi="Times New Roman" w:cs="Times New Roman"/>
          <w:color w:val="000000"/>
          <w:sz w:val="28"/>
          <w:szCs w:val="28"/>
        </w:rPr>
        <w:t xml:space="preserve">thực hiện chính sách hỗ trợ đảm bảo đúng đối tượng, </w:t>
      </w:r>
      <w:r w:rsidR="00D70392">
        <w:rPr>
          <w:rFonts w:ascii="Times New Roman" w:hAnsi="Times New Roman" w:cs="Times New Roman"/>
          <w:color w:val="000000"/>
          <w:sz w:val="28"/>
          <w:szCs w:val="28"/>
        </w:rPr>
        <w:t xml:space="preserve">công khai, minh bạch, </w:t>
      </w:r>
      <w:r w:rsidRPr="001538DF">
        <w:rPr>
          <w:rFonts w:ascii="Times New Roman" w:hAnsi="Times New Roman" w:cs="Times New Roman"/>
          <w:color w:val="000000"/>
          <w:sz w:val="28"/>
          <w:szCs w:val="28"/>
        </w:rPr>
        <w:t>đúng quy định.</w:t>
      </w:r>
    </w:p>
    <w:p w14:paraId="34958957" w14:textId="77777777" w:rsidR="00D70392" w:rsidRDefault="001538DF" w:rsidP="00760C37">
      <w:pPr>
        <w:spacing w:before="120" w:after="120" w:line="240" w:lineRule="auto"/>
        <w:ind w:firstLine="720"/>
        <w:jc w:val="both"/>
        <w:rPr>
          <w:rFonts w:ascii="Times New Roman" w:hAnsi="Times New Roman" w:cs="Times New Roman"/>
          <w:color w:val="000000"/>
          <w:sz w:val="28"/>
          <w:szCs w:val="28"/>
        </w:rPr>
      </w:pPr>
      <w:r w:rsidRPr="001538DF">
        <w:rPr>
          <w:rFonts w:ascii="Times New Roman" w:hAnsi="Times New Roman" w:cs="Times New Roman"/>
          <w:color w:val="000000"/>
          <w:sz w:val="28"/>
          <w:szCs w:val="28"/>
        </w:rPr>
        <w:t>d) Tăng cường công tác thanh tra, kiểm tra</w:t>
      </w:r>
      <w:r w:rsidR="00D70392">
        <w:rPr>
          <w:rFonts w:ascii="Times New Roman" w:hAnsi="Times New Roman" w:cs="Times New Roman"/>
          <w:color w:val="000000"/>
          <w:sz w:val="28"/>
          <w:szCs w:val="28"/>
        </w:rPr>
        <w:t>, giám sát</w:t>
      </w:r>
      <w:r w:rsidRPr="001538DF">
        <w:rPr>
          <w:rFonts w:ascii="Times New Roman" w:hAnsi="Times New Roman" w:cs="Times New Roman"/>
          <w:color w:val="000000"/>
          <w:sz w:val="28"/>
          <w:szCs w:val="28"/>
        </w:rPr>
        <w:t xml:space="preserve"> </w:t>
      </w:r>
      <w:r w:rsidR="00D70392" w:rsidRPr="00D70392">
        <w:rPr>
          <w:rFonts w:ascii="Times New Roman" w:hAnsi="Times New Roman" w:cs="Times New Roman"/>
          <w:color w:val="000000"/>
          <w:sz w:val="28"/>
          <w:szCs w:val="28"/>
        </w:rPr>
        <w:t>việc tổ chức thực hiện chính sách; kịp thời phát hiện, chấn chỉnh, xử lý các tồn tại, hạn chế, vi phạm (nếu có) trong quá trình triển khai thực hiện.</w:t>
      </w:r>
      <w:r w:rsidR="00D70392" w:rsidRPr="001538DF">
        <w:rPr>
          <w:rFonts w:ascii="Times New Roman" w:hAnsi="Times New Roman" w:cs="Times New Roman"/>
          <w:color w:val="000000"/>
          <w:sz w:val="28"/>
          <w:szCs w:val="28"/>
        </w:rPr>
        <w:t xml:space="preserve"> </w:t>
      </w:r>
    </w:p>
    <w:p w14:paraId="698A3A87" w14:textId="748794C2" w:rsidR="00AF16E4" w:rsidRDefault="00B60E8C" w:rsidP="00760C37">
      <w:pPr>
        <w:spacing w:before="120" w:after="12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đ) Hằng năm t</w:t>
      </w:r>
      <w:r w:rsidR="00AF16E4">
        <w:rPr>
          <w:rFonts w:ascii="Times New Roman" w:hAnsi="Times New Roman" w:cs="Times New Roman"/>
          <w:color w:val="000000"/>
          <w:sz w:val="28"/>
          <w:szCs w:val="28"/>
        </w:rPr>
        <w:t>ổ chức t</w:t>
      </w:r>
      <w:r w:rsidR="001538DF" w:rsidRPr="001538DF">
        <w:rPr>
          <w:rFonts w:ascii="Times New Roman" w:hAnsi="Times New Roman" w:cs="Times New Roman"/>
          <w:color w:val="000000"/>
          <w:sz w:val="28"/>
          <w:szCs w:val="28"/>
        </w:rPr>
        <w:t>ổng kết</w:t>
      </w:r>
      <w:r w:rsidR="00AF16E4">
        <w:rPr>
          <w:rFonts w:ascii="Times New Roman" w:hAnsi="Times New Roman" w:cs="Times New Roman"/>
          <w:color w:val="000000"/>
          <w:sz w:val="28"/>
          <w:szCs w:val="28"/>
        </w:rPr>
        <w:t>,</w:t>
      </w:r>
      <w:r w:rsidR="001538DF" w:rsidRPr="001538DF">
        <w:rPr>
          <w:rFonts w:ascii="Times New Roman" w:hAnsi="Times New Roman" w:cs="Times New Roman"/>
          <w:color w:val="000000"/>
          <w:sz w:val="28"/>
          <w:szCs w:val="28"/>
        </w:rPr>
        <w:t xml:space="preserve"> đánh giá kết quả thực hiện Nghị quyết</w:t>
      </w:r>
      <w:r w:rsidR="00AF16E4" w:rsidRPr="00AF16E4">
        <w:rPr>
          <w:rFonts w:ascii="Times New Roman" w:hAnsi="Times New Roman" w:cs="Times New Roman"/>
          <w:color w:val="000000"/>
          <w:sz w:val="28"/>
          <w:szCs w:val="28"/>
        </w:rPr>
        <w:t xml:space="preserve">; nghiên cứu, đề xuất </w:t>
      </w:r>
      <w:r w:rsidR="00AF16E4">
        <w:rPr>
          <w:rFonts w:ascii="Times New Roman" w:hAnsi="Times New Roman" w:cs="Times New Roman"/>
          <w:color w:val="000000"/>
          <w:sz w:val="28"/>
          <w:szCs w:val="28"/>
        </w:rPr>
        <w:t xml:space="preserve">chính sách hỗ trợ bữa ăn bán trú, </w:t>
      </w:r>
      <w:r w:rsidR="00AF16E4" w:rsidRPr="00AF16E4">
        <w:rPr>
          <w:rFonts w:ascii="Times New Roman" w:hAnsi="Times New Roman" w:cs="Times New Roman"/>
          <w:color w:val="000000"/>
          <w:sz w:val="28"/>
          <w:szCs w:val="28"/>
        </w:rPr>
        <w:t>các giải pháp nâng cao chất lượng tổ chức bữa ăn bán trú trong những năm học tiếp theo.</w:t>
      </w:r>
      <w:r w:rsidR="00AF16E4" w:rsidRPr="001538DF">
        <w:rPr>
          <w:rFonts w:ascii="Times New Roman" w:hAnsi="Times New Roman" w:cs="Times New Roman"/>
          <w:color w:val="000000"/>
          <w:sz w:val="28"/>
          <w:szCs w:val="28"/>
        </w:rPr>
        <w:t xml:space="preserve"> </w:t>
      </w:r>
    </w:p>
    <w:p w14:paraId="0A86F565" w14:textId="61E356EA" w:rsidR="001538DF" w:rsidRPr="001538DF" w:rsidRDefault="001538DF" w:rsidP="00760C37">
      <w:pPr>
        <w:spacing w:before="120" w:after="120" w:line="240" w:lineRule="auto"/>
        <w:ind w:firstLine="720"/>
        <w:jc w:val="both"/>
        <w:rPr>
          <w:rFonts w:ascii="Times New Roman" w:hAnsi="Times New Roman" w:cs="Times New Roman"/>
          <w:color w:val="000000"/>
          <w:sz w:val="28"/>
          <w:szCs w:val="28"/>
        </w:rPr>
      </w:pPr>
      <w:r w:rsidRPr="001538DF">
        <w:rPr>
          <w:rFonts w:ascii="Times New Roman" w:hAnsi="Times New Roman" w:cs="Times New Roman"/>
          <w:color w:val="000000"/>
          <w:sz w:val="28"/>
          <w:szCs w:val="28"/>
        </w:rPr>
        <w:t>2. Giao Thường trực Hội đồng nhân dân, các Ban của Hội đồng nhân dân Thành phố, các Tổ đại biểu, đại biểu Hội đồng nhân dân Thành phố giám sát việc tổ chức thực hiện Nghị quyết.</w:t>
      </w:r>
    </w:p>
    <w:p w14:paraId="7680E5A1" w14:textId="5B20A397" w:rsidR="001538DF" w:rsidRPr="001538DF" w:rsidRDefault="001538DF" w:rsidP="00760C37">
      <w:pPr>
        <w:spacing w:before="120" w:after="120" w:line="240" w:lineRule="auto"/>
        <w:ind w:firstLine="720"/>
        <w:jc w:val="both"/>
        <w:rPr>
          <w:rFonts w:ascii="Times New Roman" w:hAnsi="Times New Roman" w:cs="Times New Roman"/>
          <w:color w:val="000000"/>
          <w:sz w:val="28"/>
          <w:szCs w:val="28"/>
        </w:rPr>
      </w:pPr>
      <w:r w:rsidRPr="001538DF">
        <w:rPr>
          <w:rFonts w:ascii="Times New Roman" w:hAnsi="Times New Roman" w:cs="Times New Roman"/>
          <w:color w:val="000000"/>
          <w:sz w:val="28"/>
          <w:szCs w:val="28"/>
        </w:rPr>
        <w:t xml:space="preserve">3. Đề nghị Ủy ban Mặt trận Tổ quốc Việt Nam thành phố Hà Nội </w:t>
      </w:r>
      <w:r w:rsidR="00AF16E4">
        <w:rPr>
          <w:rFonts w:ascii="Times New Roman" w:hAnsi="Times New Roman" w:cs="Times New Roman"/>
          <w:color w:val="000000"/>
          <w:sz w:val="28"/>
          <w:szCs w:val="28"/>
        </w:rPr>
        <w:t xml:space="preserve">và các tổ chức chính trị - xã hội </w:t>
      </w:r>
      <w:r w:rsidRPr="001538DF">
        <w:rPr>
          <w:rFonts w:ascii="Times New Roman" w:hAnsi="Times New Roman" w:cs="Times New Roman"/>
          <w:color w:val="000000"/>
          <w:sz w:val="28"/>
          <w:szCs w:val="28"/>
        </w:rPr>
        <w:t>phối hợp tuyên truyền và tham gia giám sát việc thực hiện Nghị quyết.</w:t>
      </w:r>
    </w:p>
    <w:p w14:paraId="49F63C54" w14:textId="7A555793" w:rsidR="001538DF" w:rsidRPr="00760C37" w:rsidRDefault="001538DF" w:rsidP="00760C37">
      <w:pPr>
        <w:spacing w:before="120" w:after="120" w:line="240" w:lineRule="auto"/>
        <w:ind w:firstLine="720"/>
        <w:jc w:val="both"/>
        <w:rPr>
          <w:rFonts w:ascii="Times New Roman" w:hAnsi="Times New Roman" w:cs="Times New Roman"/>
          <w:i/>
          <w:iCs/>
          <w:color w:val="000000"/>
          <w:sz w:val="28"/>
          <w:szCs w:val="28"/>
        </w:rPr>
      </w:pPr>
      <w:r w:rsidRPr="00760C37">
        <w:rPr>
          <w:rFonts w:ascii="Times New Roman" w:hAnsi="Times New Roman" w:cs="Times New Roman"/>
          <w:i/>
          <w:iCs/>
          <w:color w:val="000000"/>
          <w:sz w:val="28"/>
          <w:szCs w:val="28"/>
        </w:rPr>
        <w:t xml:space="preserve">Nghị quyết đã được Hội đồng nhân dân thành phố Hà Nội Khóa XVI, Kỳ họp thứ </w:t>
      </w:r>
      <w:r w:rsidR="00D275D5">
        <w:rPr>
          <w:rFonts w:ascii="Times New Roman" w:hAnsi="Times New Roman" w:cs="Times New Roman"/>
          <w:i/>
          <w:iCs/>
          <w:color w:val="000000"/>
          <w:sz w:val="28"/>
          <w:szCs w:val="28"/>
        </w:rPr>
        <w:t xml:space="preserve">  </w:t>
      </w:r>
      <w:r w:rsidR="00D07A0B">
        <w:rPr>
          <w:rFonts w:ascii="Times New Roman" w:hAnsi="Times New Roman" w:cs="Times New Roman"/>
          <w:i/>
          <w:iCs/>
          <w:color w:val="000000"/>
          <w:sz w:val="28"/>
          <w:szCs w:val="28"/>
        </w:rPr>
        <w:t xml:space="preserve"> thông qua ngày     tháng  </w:t>
      </w:r>
      <w:r w:rsidRPr="00760C37">
        <w:rPr>
          <w:rFonts w:ascii="Times New Roman" w:hAnsi="Times New Roman" w:cs="Times New Roman"/>
          <w:i/>
          <w:iCs/>
          <w:color w:val="000000"/>
          <w:sz w:val="28"/>
          <w:szCs w:val="28"/>
        </w:rPr>
        <w:t xml:space="preserve"> năm 202</w:t>
      </w:r>
      <w:r w:rsidR="002F4BE0">
        <w:rPr>
          <w:rFonts w:ascii="Times New Roman" w:hAnsi="Times New Roman" w:cs="Times New Roman"/>
          <w:i/>
          <w:iCs/>
          <w:color w:val="000000"/>
          <w:sz w:val="28"/>
          <w:szCs w:val="28"/>
        </w:rPr>
        <w:t>6</w:t>
      </w:r>
      <w:r w:rsidRPr="00760C37">
        <w:rPr>
          <w:rFonts w:ascii="Times New Roman" w:hAnsi="Times New Roman" w:cs="Times New Roman"/>
          <w:i/>
          <w:iCs/>
          <w:color w:val="000000"/>
          <w:sz w:val="28"/>
          <w:szCs w:val="28"/>
        </w:rPr>
        <w:t xml:space="preserve"> và có hiệu lực thi hành kể từ ngày </w:t>
      </w:r>
      <w:r w:rsidR="002F4BE0">
        <w:rPr>
          <w:rFonts w:ascii="Times New Roman" w:hAnsi="Times New Roman" w:cs="Times New Roman"/>
          <w:i/>
          <w:iCs/>
          <w:color w:val="000000"/>
          <w:sz w:val="28"/>
          <w:szCs w:val="28"/>
        </w:rPr>
        <w:t xml:space="preserve">  </w:t>
      </w:r>
      <w:r w:rsidRPr="00760C37">
        <w:rPr>
          <w:rFonts w:ascii="Times New Roman" w:hAnsi="Times New Roman" w:cs="Times New Roman"/>
          <w:i/>
          <w:iCs/>
          <w:color w:val="000000"/>
          <w:sz w:val="28"/>
          <w:szCs w:val="28"/>
        </w:rPr>
        <w:t xml:space="preserve"> tháng </w:t>
      </w:r>
      <w:r w:rsidR="002F4BE0">
        <w:rPr>
          <w:rFonts w:ascii="Times New Roman" w:hAnsi="Times New Roman" w:cs="Times New Roman"/>
          <w:i/>
          <w:iCs/>
          <w:color w:val="000000"/>
          <w:sz w:val="28"/>
          <w:szCs w:val="28"/>
        </w:rPr>
        <w:t xml:space="preserve">  </w:t>
      </w:r>
      <w:r w:rsidRPr="00760C37">
        <w:rPr>
          <w:rFonts w:ascii="Times New Roman" w:hAnsi="Times New Roman" w:cs="Times New Roman"/>
          <w:i/>
          <w:iCs/>
          <w:color w:val="000000"/>
          <w:sz w:val="28"/>
          <w:szCs w:val="28"/>
        </w:rPr>
        <w:t xml:space="preserve"> năm 202</w:t>
      </w:r>
      <w:r w:rsidR="002F4BE0">
        <w:rPr>
          <w:rFonts w:ascii="Times New Roman" w:hAnsi="Times New Roman" w:cs="Times New Roman"/>
          <w:i/>
          <w:iCs/>
          <w:color w:val="000000"/>
          <w:sz w:val="28"/>
          <w:szCs w:val="28"/>
        </w:rPr>
        <w:t>6</w:t>
      </w:r>
      <w:r w:rsidRPr="00760C37">
        <w:rPr>
          <w:rFonts w:ascii="Times New Roman" w:hAnsi="Times New Roman" w:cs="Times New Roman"/>
          <w:i/>
          <w:iCs/>
          <w:color w:val="000000"/>
          <w:sz w:val="28"/>
          <w:szCs w:val="28"/>
        </w:rPr>
        <w:t>./.</w:t>
      </w:r>
    </w:p>
    <w:tbl>
      <w:tblPr>
        <w:tblW w:w="5000" w:type="pct"/>
        <w:tblCellMar>
          <w:left w:w="0" w:type="dxa"/>
          <w:right w:w="0" w:type="dxa"/>
        </w:tblCellMar>
        <w:tblLook w:val="04A0" w:firstRow="1" w:lastRow="0" w:firstColumn="1" w:lastColumn="0" w:noHBand="0" w:noVBand="1"/>
      </w:tblPr>
      <w:tblGrid>
        <w:gridCol w:w="4821"/>
        <w:gridCol w:w="4251"/>
      </w:tblGrid>
      <w:tr w:rsidR="001538DF" w:rsidRPr="002F4BE0" w14:paraId="17635A73" w14:textId="77777777" w:rsidTr="00B22FD8">
        <w:tc>
          <w:tcPr>
            <w:tcW w:w="2657" w:type="pct"/>
            <w:shd w:val="clear" w:color="auto" w:fill="auto"/>
            <w:tcMar>
              <w:top w:w="0" w:type="dxa"/>
              <w:left w:w="108" w:type="dxa"/>
              <w:bottom w:w="0" w:type="dxa"/>
              <w:right w:w="108" w:type="dxa"/>
            </w:tcMar>
          </w:tcPr>
          <w:p w14:paraId="5871598F" w14:textId="2D1227B7" w:rsidR="001538DF" w:rsidRPr="002F4BE0" w:rsidRDefault="001538DF" w:rsidP="00FC083C">
            <w:pPr>
              <w:spacing w:before="120" w:after="0"/>
              <w:rPr>
                <w:rFonts w:ascii="Times New Roman" w:hAnsi="Times New Roman" w:cs="Times New Roman"/>
              </w:rPr>
            </w:pPr>
            <w:r w:rsidRPr="002F4BE0">
              <w:rPr>
                <w:rFonts w:ascii="Times New Roman" w:hAnsi="Times New Roman" w:cs="Times New Roman"/>
                <w:b/>
                <w:bCs/>
                <w:i/>
                <w:iCs/>
              </w:rPr>
              <w:t>Nơi nhận:</w:t>
            </w:r>
            <w:r w:rsidRPr="002F4BE0">
              <w:rPr>
                <w:rFonts w:ascii="Times New Roman" w:hAnsi="Times New Roman" w:cs="Times New Roman"/>
                <w:b/>
                <w:bCs/>
                <w:i/>
                <w:iCs/>
              </w:rPr>
              <w:br/>
            </w:r>
            <w:r w:rsidRPr="00D275D5">
              <w:rPr>
                <w:rFonts w:ascii="Times New Roman" w:hAnsi="Times New Roman" w:cs="Times New Roman"/>
              </w:rPr>
              <w:t>- Ủy ban Thường vụ Quốc hội;</w:t>
            </w:r>
            <w:r w:rsidRPr="00D275D5">
              <w:rPr>
                <w:rFonts w:ascii="Times New Roman" w:hAnsi="Times New Roman" w:cs="Times New Roman"/>
              </w:rPr>
              <w:br/>
              <w:t>- Chính phủ;</w:t>
            </w:r>
            <w:r w:rsidRPr="00D275D5">
              <w:rPr>
                <w:rFonts w:ascii="Times New Roman" w:hAnsi="Times New Roman" w:cs="Times New Roman"/>
              </w:rPr>
              <w:br/>
              <w:t>- Ủy ban Công tác đại biểu của Quốc hội;</w:t>
            </w:r>
            <w:r w:rsidRPr="00D275D5">
              <w:rPr>
                <w:rFonts w:ascii="Times New Roman" w:hAnsi="Times New Roman" w:cs="Times New Roman"/>
              </w:rPr>
              <w:br/>
              <w:t>- Văn phòng Quốc hội, Văn phòng Chính phủ;</w:t>
            </w:r>
            <w:r w:rsidRPr="00D275D5">
              <w:rPr>
                <w:rFonts w:ascii="Times New Roman" w:hAnsi="Times New Roman" w:cs="Times New Roman"/>
              </w:rPr>
              <w:br/>
              <w:t>- Các Bộ: Giáo dục và Đào tạo, Tài chính, Tư pháp;</w:t>
            </w:r>
            <w:r w:rsidRPr="00D275D5">
              <w:rPr>
                <w:rFonts w:ascii="Times New Roman" w:hAnsi="Times New Roman" w:cs="Times New Roman"/>
              </w:rPr>
              <w:br/>
              <w:t>- Thường trực Thành ủy;</w:t>
            </w:r>
            <w:r w:rsidRPr="00D275D5">
              <w:rPr>
                <w:rFonts w:ascii="Times New Roman" w:hAnsi="Times New Roman" w:cs="Times New Roman"/>
              </w:rPr>
              <w:br/>
              <w:t>- Đoàn Đại biểu Quốc hội thành phố Hà Nội;</w:t>
            </w:r>
            <w:r w:rsidRPr="00D275D5">
              <w:rPr>
                <w:rFonts w:ascii="Times New Roman" w:hAnsi="Times New Roman" w:cs="Times New Roman"/>
              </w:rPr>
              <w:br/>
            </w:r>
            <w:r w:rsidRPr="00D275D5">
              <w:rPr>
                <w:rFonts w:ascii="Times New Roman" w:hAnsi="Times New Roman" w:cs="Times New Roman"/>
                <w:spacing w:val="-10"/>
              </w:rPr>
              <w:t>- Thường trực: HĐND, UBND, UBMTTQ Việt Nam TP;</w:t>
            </w:r>
            <w:r w:rsidRPr="00D275D5">
              <w:rPr>
                <w:rFonts w:ascii="Times New Roman" w:hAnsi="Times New Roman" w:cs="Times New Roman"/>
              </w:rPr>
              <w:br/>
              <w:t>- Các Ban Đảng Thành ủy;</w:t>
            </w:r>
            <w:r w:rsidRPr="00D275D5">
              <w:rPr>
                <w:rFonts w:ascii="Times New Roman" w:hAnsi="Times New Roman" w:cs="Times New Roman"/>
              </w:rPr>
              <w:br/>
              <w:t>- Đại biểu HĐND Thành phố;</w:t>
            </w:r>
            <w:r w:rsidRPr="00D275D5">
              <w:rPr>
                <w:rFonts w:ascii="Times New Roman" w:hAnsi="Times New Roman" w:cs="Times New Roman"/>
              </w:rPr>
              <w:br/>
              <w:t xml:space="preserve">- Các Ban của HĐND Thành phố; </w:t>
            </w:r>
            <w:r w:rsidRPr="00D275D5">
              <w:rPr>
                <w:rFonts w:ascii="Times New Roman" w:hAnsi="Times New Roman" w:cs="Times New Roman"/>
              </w:rPr>
              <w:br/>
            </w:r>
            <w:r w:rsidRPr="00B22FD8">
              <w:rPr>
                <w:rFonts w:ascii="Times New Roman" w:hAnsi="Times New Roman" w:cs="Times New Roman"/>
                <w:spacing w:val="-8"/>
              </w:rPr>
              <w:t>- Các VP: Thành ủy, ĐĐBQH&amp;HĐND TP; UBND TP;</w:t>
            </w:r>
            <w:r w:rsidRPr="00D275D5">
              <w:rPr>
                <w:rFonts w:ascii="Times New Roman" w:hAnsi="Times New Roman" w:cs="Times New Roman"/>
              </w:rPr>
              <w:br/>
              <w:t>- Các sở, ban, ngành Thành phố;</w:t>
            </w:r>
            <w:r w:rsidRPr="00D275D5">
              <w:rPr>
                <w:rFonts w:ascii="Times New Roman" w:hAnsi="Times New Roman" w:cs="Times New Roman"/>
              </w:rPr>
              <w:br/>
              <w:t>- TT HĐND, UBND các xã, phường của TP;</w:t>
            </w:r>
            <w:r w:rsidRPr="00D275D5">
              <w:rPr>
                <w:rFonts w:ascii="Times New Roman" w:hAnsi="Times New Roman" w:cs="Times New Roman"/>
              </w:rPr>
              <w:br/>
              <w:t>- Trang TTĐT của Đoàn ĐBQH và HĐND TP</w:t>
            </w:r>
            <w:r w:rsidR="00B22FD8">
              <w:rPr>
                <w:rFonts w:ascii="Times New Roman" w:hAnsi="Times New Roman" w:cs="Times New Roman"/>
              </w:rPr>
              <w:t>;</w:t>
            </w:r>
            <w:r w:rsidRPr="00D275D5">
              <w:rPr>
                <w:rFonts w:ascii="Times New Roman" w:hAnsi="Times New Roman" w:cs="Times New Roman"/>
              </w:rPr>
              <w:br/>
              <w:t>- Trung tâm TT, DL&amp;CNS Thành phố;</w:t>
            </w:r>
            <w:r w:rsidRPr="00D275D5">
              <w:rPr>
                <w:rFonts w:ascii="Times New Roman" w:hAnsi="Times New Roman" w:cs="Times New Roman"/>
              </w:rPr>
              <w:br/>
              <w:t>- Lưu: VT.</w:t>
            </w:r>
          </w:p>
        </w:tc>
        <w:tc>
          <w:tcPr>
            <w:tcW w:w="2343" w:type="pct"/>
            <w:shd w:val="clear" w:color="auto" w:fill="auto"/>
            <w:tcMar>
              <w:top w:w="0" w:type="dxa"/>
              <w:left w:w="108" w:type="dxa"/>
              <w:bottom w:w="0" w:type="dxa"/>
              <w:right w:w="108" w:type="dxa"/>
            </w:tcMar>
          </w:tcPr>
          <w:p w14:paraId="4F8BDD84" w14:textId="77777777" w:rsidR="006E6A41" w:rsidRDefault="001538DF" w:rsidP="00FC083C">
            <w:pPr>
              <w:spacing w:before="120" w:after="0"/>
              <w:jc w:val="center"/>
              <w:rPr>
                <w:rFonts w:ascii="Times New Roman" w:hAnsi="Times New Roman" w:cs="Times New Roman"/>
                <w:b/>
                <w:bCs/>
              </w:rPr>
            </w:pPr>
            <w:r w:rsidRPr="00B22FD8">
              <w:rPr>
                <w:rFonts w:ascii="Times New Roman" w:hAnsi="Times New Roman" w:cs="Times New Roman"/>
                <w:b/>
                <w:bCs/>
                <w:sz w:val="28"/>
                <w:szCs w:val="28"/>
              </w:rPr>
              <w:t>CHỦ TỊCH</w:t>
            </w:r>
            <w:r w:rsidRPr="002F4BE0">
              <w:rPr>
                <w:rFonts w:ascii="Times New Roman" w:hAnsi="Times New Roman" w:cs="Times New Roman"/>
                <w:b/>
                <w:bCs/>
              </w:rPr>
              <w:br/>
            </w:r>
            <w:r w:rsidRPr="002F4BE0">
              <w:rPr>
                <w:rFonts w:ascii="Times New Roman" w:hAnsi="Times New Roman" w:cs="Times New Roman"/>
                <w:b/>
                <w:bCs/>
              </w:rPr>
              <w:br/>
            </w:r>
            <w:r w:rsidRPr="002F4BE0">
              <w:rPr>
                <w:rFonts w:ascii="Times New Roman" w:hAnsi="Times New Roman" w:cs="Times New Roman"/>
                <w:b/>
                <w:bCs/>
              </w:rPr>
              <w:br/>
            </w:r>
          </w:p>
          <w:p w14:paraId="0F85B452" w14:textId="4D5EF939" w:rsidR="001538DF" w:rsidRPr="002F4BE0" w:rsidRDefault="001538DF" w:rsidP="00FC083C">
            <w:pPr>
              <w:spacing w:before="120" w:after="0"/>
              <w:jc w:val="center"/>
              <w:rPr>
                <w:rFonts w:ascii="Times New Roman" w:hAnsi="Times New Roman" w:cs="Times New Roman"/>
              </w:rPr>
            </w:pPr>
            <w:r w:rsidRPr="002F4BE0">
              <w:rPr>
                <w:rFonts w:ascii="Times New Roman" w:hAnsi="Times New Roman" w:cs="Times New Roman"/>
                <w:b/>
                <w:bCs/>
              </w:rPr>
              <w:br/>
            </w:r>
            <w:r w:rsidRPr="002F4BE0">
              <w:rPr>
                <w:rFonts w:ascii="Times New Roman" w:hAnsi="Times New Roman" w:cs="Times New Roman"/>
                <w:b/>
                <w:bCs/>
              </w:rPr>
              <w:br/>
            </w:r>
            <w:r w:rsidR="00B22FD8">
              <w:rPr>
                <w:rFonts w:ascii="Times New Roman" w:hAnsi="Times New Roman" w:cs="Times New Roman"/>
                <w:b/>
                <w:bCs/>
                <w:sz w:val="28"/>
                <w:szCs w:val="28"/>
              </w:rPr>
              <w:t>Phùng Thị Hồng Hà</w:t>
            </w:r>
          </w:p>
        </w:tc>
      </w:tr>
    </w:tbl>
    <w:p w14:paraId="44541041" w14:textId="77777777" w:rsidR="001538DF" w:rsidRPr="007E6FA6" w:rsidRDefault="001538DF" w:rsidP="007E6FA6">
      <w:pPr>
        <w:spacing w:before="120" w:after="120" w:line="240" w:lineRule="auto"/>
        <w:ind w:firstLine="720"/>
        <w:jc w:val="both"/>
        <w:rPr>
          <w:rFonts w:ascii="Times New Roman" w:hAnsi="Times New Roman" w:cs="Times New Roman"/>
          <w:color w:val="000000"/>
          <w:sz w:val="28"/>
          <w:szCs w:val="28"/>
        </w:rPr>
      </w:pPr>
    </w:p>
    <w:sectPr w:rsidR="001538DF" w:rsidRPr="007E6FA6" w:rsidSect="00561CDA">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61D58" w14:textId="77777777" w:rsidR="00377CE5" w:rsidRDefault="00377CE5">
      <w:pPr>
        <w:spacing w:after="0" w:line="240" w:lineRule="auto"/>
      </w:pPr>
      <w:r>
        <w:separator/>
      </w:r>
    </w:p>
  </w:endnote>
  <w:endnote w:type="continuationSeparator" w:id="0">
    <w:p w14:paraId="3EA2F7A2" w14:textId="77777777" w:rsidR="00377CE5" w:rsidRDefault="00377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E5183" w14:textId="77777777" w:rsidR="00377CE5" w:rsidRDefault="00377CE5">
      <w:pPr>
        <w:spacing w:after="0" w:line="240" w:lineRule="auto"/>
      </w:pPr>
      <w:r>
        <w:separator/>
      </w:r>
    </w:p>
  </w:footnote>
  <w:footnote w:type="continuationSeparator" w:id="0">
    <w:p w14:paraId="20114E05" w14:textId="77777777" w:rsidR="00377CE5" w:rsidRDefault="00377CE5">
      <w:pPr>
        <w:spacing w:after="0" w:line="240" w:lineRule="auto"/>
      </w:pPr>
      <w:r>
        <w:continuationSeparator/>
      </w:r>
    </w:p>
  </w:footnote>
  <w:footnote w:id="1">
    <w:p w14:paraId="5BC6C93A" w14:textId="77777777" w:rsidR="00DB3648" w:rsidRPr="00DF03F6" w:rsidRDefault="00DB3648" w:rsidP="00DB3648">
      <w:pPr>
        <w:spacing w:after="120"/>
        <w:ind w:left="-17" w:firstLine="697"/>
        <w:jc w:val="both"/>
        <w:rPr>
          <w:color w:val="FF0000"/>
          <w:spacing w:val="-4"/>
          <w:sz w:val="20"/>
          <w:szCs w:val="20"/>
          <w:lang w:val="de-DE"/>
        </w:rPr>
      </w:pPr>
      <w:r w:rsidRPr="00DF03F6">
        <w:rPr>
          <w:rFonts w:ascii="Times New Roman" w:hAnsi="Times New Roman"/>
          <w:spacing w:val="-4"/>
          <w:sz w:val="20"/>
          <w:szCs w:val="20"/>
          <w:vertAlign w:val="superscript"/>
          <w:lang w:val="de-DE"/>
        </w:rPr>
        <w:footnoteRef/>
      </w:r>
      <w:r w:rsidRPr="00DF03F6">
        <w:rPr>
          <w:rFonts w:ascii="Times New Roman" w:hAnsi="Times New Roman"/>
          <w:spacing w:val="-4"/>
          <w:sz w:val="20"/>
          <w:szCs w:val="20"/>
          <w:lang w:val="de-DE"/>
        </w:rPr>
        <w:t xml:space="preserve"> </w:t>
      </w:r>
      <w:r w:rsidRPr="00DF03F6">
        <w:rPr>
          <w:rFonts w:ascii="Times New Roman" w:hAnsi="Times New Roman"/>
          <w:sz w:val="20"/>
          <w:szCs w:val="20"/>
          <w:lang w:val="de-DE"/>
        </w:rPr>
        <w:t>Theo Quyết định số 782/QĐ-UBND ngày 13/02/2026 về việc phê duyệt danh sách thôn, xã vùng đồng bào dân tộc thiểu số và miền núi; xã khu vực I trên địa bàn thành phố Hà Nội giai đoạn 2026 - 2030; Quyết định số 1512/QĐ-UBND ngày 03/4/2026 về việc phê duyệt bổ sung và đính chính tên thôn vùng đồng bào dân tộc thiểu số và miền núi của thành phố Hà Nội giai đoạn 2026 - 2030.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581333"/>
      <w:docPartObj>
        <w:docPartGallery w:val="Page Numbers (Top of Page)"/>
        <w:docPartUnique/>
      </w:docPartObj>
    </w:sdtPr>
    <w:sdtEndPr>
      <w:rPr>
        <w:rFonts w:ascii="Times New Roman" w:hAnsi="Times New Roman" w:cs="Times New Roman"/>
        <w:noProof/>
        <w:sz w:val="28"/>
        <w:szCs w:val="28"/>
      </w:rPr>
    </w:sdtEndPr>
    <w:sdtContent>
      <w:p w14:paraId="37B6757C" w14:textId="193DF00E" w:rsidR="0017274F" w:rsidRPr="0015773D" w:rsidRDefault="00D638A6">
        <w:pPr>
          <w:pStyle w:val="Header"/>
          <w:jc w:val="center"/>
          <w:rPr>
            <w:rFonts w:ascii="Times New Roman" w:hAnsi="Times New Roman" w:cs="Times New Roman"/>
            <w:sz w:val="28"/>
            <w:szCs w:val="28"/>
          </w:rPr>
        </w:pPr>
        <w:r w:rsidRPr="0015773D">
          <w:rPr>
            <w:rFonts w:ascii="Times New Roman" w:hAnsi="Times New Roman" w:cs="Times New Roman"/>
            <w:sz w:val="28"/>
            <w:szCs w:val="28"/>
          </w:rPr>
          <w:fldChar w:fldCharType="begin"/>
        </w:r>
        <w:r w:rsidRPr="0015773D">
          <w:rPr>
            <w:rFonts w:ascii="Times New Roman" w:hAnsi="Times New Roman" w:cs="Times New Roman"/>
            <w:sz w:val="28"/>
            <w:szCs w:val="28"/>
          </w:rPr>
          <w:instrText xml:space="preserve"> PAGE   \* MERGEFORMAT </w:instrText>
        </w:r>
        <w:r w:rsidRPr="0015773D">
          <w:rPr>
            <w:rFonts w:ascii="Times New Roman" w:hAnsi="Times New Roman" w:cs="Times New Roman"/>
            <w:sz w:val="28"/>
            <w:szCs w:val="28"/>
          </w:rPr>
          <w:fldChar w:fldCharType="separate"/>
        </w:r>
        <w:r w:rsidR="002242B5">
          <w:rPr>
            <w:rFonts w:ascii="Times New Roman" w:hAnsi="Times New Roman" w:cs="Times New Roman"/>
            <w:noProof/>
            <w:sz w:val="28"/>
            <w:szCs w:val="28"/>
          </w:rPr>
          <w:t>3</w:t>
        </w:r>
        <w:r w:rsidRPr="0015773D">
          <w:rPr>
            <w:rFonts w:ascii="Times New Roman" w:hAnsi="Times New Roman" w:cs="Times New Roman"/>
            <w:noProof/>
            <w:sz w:val="28"/>
            <w:szCs w:val="28"/>
          </w:rPr>
          <w:fldChar w:fldCharType="end"/>
        </w:r>
      </w:p>
    </w:sdtContent>
  </w:sdt>
  <w:p w14:paraId="6DC5DD27" w14:textId="77777777" w:rsidR="0017274F" w:rsidRDefault="00377C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A6"/>
    <w:rsid w:val="000138FD"/>
    <w:rsid w:val="00051D38"/>
    <w:rsid w:val="00054A7F"/>
    <w:rsid w:val="00076AC3"/>
    <w:rsid w:val="000D7984"/>
    <w:rsid w:val="000F4076"/>
    <w:rsid w:val="00132CB6"/>
    <w:rsid w:val="001538DF"/>
    <w:rsid w:val="001F5E04"/>
    <w:rsid w:val="00216D76"/>
    <w:rsid w:val="002242B5"/>
    <w:rsid w:val="00240FB7"/>
    <w:rsid w:val="002437DA"/>
    <w:rsid w:val="0028354A"/>
    <w:rsid w:val="00285B2D"/>
    <w:rsid w:val="002936C4"/>
    <w:rsid w:val="002B3129"/>
    <w:rsid w:val="002F4BE0"/>
    <w:rsid w:val="00312982"/>
    <w:rsid w:val="00335F11"/>
    <w:rsid w:val="00345A36"/>
    <w:rsid w:val="00346DC6"/>
    <w:rsid w:val="0037009C"/>
    <w:rsid w:val="00377CE5"/>
    <w:rsid w:val="00381357"/>
    <w:rsid w:val="003A0131"/>
    <w:rsid w:val="003D71B4"/>
    <w:rsid w:val="003E42C7"/>
    <w:rsid w:val="003E6555"/>
    <w:rsid w:val="00477FA4"/>
    <w:rsid w:val="004C357B"/>
    <w:rsid w:val="004E3140"/>
    <w:rsid w:val="004E60FE"/>
    <w:rsid w:val="0052040B"/>
    <w:rsid w:val="00553119"/>
    <w:rsid w:val="00561CDA"/>
    <w:rsid w:val="00572810"/>
    <w:rsid w:val="00594005"/>
    <w:rsid w:val="005A6182"/>
    <w:rsid w:val="005D51D4"/>
    <w:rsid w:val="006219D9"/>
    <w:rsid w:val="0062788C"/>
    <w:rsid w:val="0063272E"/>
    <w:rsid w:val="00635D66"/>
    <w:rsid w:val="00645AE7"/>
    <w:rsid w:val="0069102E"/>
    <w:rsid w:val="006B3A5E"/>
    <w:rsid w:val="006B4A5C"/>
    <w:rsid w:val="006E6A41"/>
    <w:rsid w:val="00727502"/>
    <w:rsid w:val="007519E2"/>
    <w:rsid w:val="00756BF4"/>
    <w:rsid w:val="00760C37"/>
    <w:rsid w:val="00785339"/>
    <w:rsid w:val="007C1A92"/>
    <w:rsid w:val="007E6FA6"/>
    <w:rsid w:val="007F4599"/>
    <w:rsid w:val="00805459"/>
    <w:rsid w:val="00821B08"/>
    <w:rsid w:val="008305DD"/>
    <w:rsid w:val="0083223A"/>
    <w:rsid w:val="00845B16"/>
    <w:rsid w:val="008A2EDF"/>
    <w:rsid w:val="00905C17"/>
    <w:rsid w:val="00946420"/>
    <w:rsid w:val="00947B7F"/>
    <w:rsid w:val="009602DB"/>
    <w:rsid w:val="009E5EF1"/>
    <w:rsid w:val="00A413E0"/>
    <w:rsid w:val="00A67447"/>
    <w:rsid w:val="00A80469"/>
    <w:rsid w:val="00A81507"/>
    <w:rsid w:val="00AE1A82"/>
    <w:rsid w:val="00AF0E2A"/>
    <w:rsid w:val="00AF16E4"/>
    <w:rsid w:val="00B06C9D"/>
    <w:rsid w:val="00B20A03"/>
    <w:rsid w:val="00B22FD8"/>
    <w:rsid w:val="00B60E8C"/>
    <w:rsid w:val="00B62038"/>
    <w:rsid w:val="00B96588"/>
    <w:rsid w:val="00BC5ED6"/>
    <w:rsid w:val="00BF36D2"/>
    <w:rsid w:val="00BF540F"/>
    <w:rsid w:val="00C0799B"/>
    <w:rsid w:val="00C3146A"/>
    <w:rsid w:val="00C902C3"/>
    <w:rsid w:val="00C93BBD"/>
    <w:rsid w:val="00CA0F28"/>
    <w:rsid w:val="00CA5562"/>
    <w:rsid w:val="00D07A0B"/>
    <w:rsid w:val="00D275D5"/>
    <w:rsid w:val="00D638A6"/>
    <w:rsid w:val="00D70392"/>
    <w:rsid w:val="00D71443"/>
    <w:rsid w:val="00D73FAA"/>
    <w:rsid w:val="00D85C90"/>
    <w:rsid w:val="00D94B73"/>
    <w:rsid w:val="00DB3648"/>
    <w:rsid w:val="00E02E47"/>
    <w:rsid w:val="00E1439E"/>
    <w:rsid w:val="00E8557F"/>
    <w:rsid w:val="00E910AD"/>
    <w:rsid w:val="00EA2AE6"/>
    <w:rsid w:val="00EC38F3"/>
    <w:rsid w:val="00EC5BA7"/>
    <w:rsid w:val="00F8030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7E4F"/>
  <w15:chartTrackingRefBased/>
  <w15:docId w15:val="{7E025403-75DA-45A1-B5F6-9DFCCAA9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8A6"/>
    <w:rPr>
      <w:rFonts w:eastAsiaTheme="minorEastAsia"/>
      <w:lang w:val="en-US" w:eastAsia="ja-JP"/>
    </w:rPr>
  </w:style>
  <w:style w:type="paragraph" w:styleId="Heading2">
    <w:name w:val="heading 2"/>
    <w:basedOn w:val="Normal"/>
    <w:link w:val="Heading2Char"/>
    <w:uiPriority w:val="9"/>
    <w:qFormat/>
    <w:rsid w:val="00D638A6"/>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paragraph" w:styleId="Heading4">
    <w:name w:val="heading 4"/>
    <w:basedOn w:val="Normal"/>
    <w:next w:val="Normal"/>
    <w:link w:val="Heading4Char"/>
    <w:uiPriority w:val="9"/>
    <w:semiHidden/>
    <w:unhideWhenUsed/>
    <w:qFormat/>
    <w:rsid w:val="00905C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38A6"/>
    <w:rPr>
      <w:rFonts w:ascii="Times New Roman" w:eastAsia="Times New Roman" w:hAnsi="Times New Roman" w:cs="Times New Roman"/>
      <w:b/>
      <w:bCs/>
      <w:sz w:val="36"/>
      <w:szCs w:val="36"/>
      <w:lang w:val="en-US"/>
    </w:rPr>
  </w:style>
  <w:style w:type="table" w:styleId="TableGrid">
    <w:name w:val="Table Grid"/>
    <w:basedOn w:val="TableNormal"/>
    <w:uiPriority w:val="39"/>
    <w:rsid w:val="00D638A6"/>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38A6"/>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D638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8A6"/>
    <w:rPr>
      <w:rFonts w:eastAsiaTheme="minorEastAsia"/>
      <w:lang w:val="en-US" w:eastAsia="ja-JP"/>
    </w:rPr>
  </w:style>
  <w:style w:type="character" w:customStyle="1" w:styleId="fontstyle01">
    <w:name w:val="fontstyle01"/>
    <w:basedOn w:val="DefaultParagraphFont"/>
    <w:rsid w:val="00D638A6"/>
    <w:rPr>
      <w:rFonts w:ascii="Times New Roman" w:hAnsi="Times New Roman" w:cs="Times New Roman" w:hint="default"/>
      <w:b w:val="0"/>
      <w:bCs w:val="0"/>
      <w:i w:val="0"/>
      <w:iCs w:val="0"/>
      <w:color w:val="000000"/>
      <w:sz w:val="28"/>
      <w:szCs w:val="28"/>
    </w:rPr>
  </w:style>
  <w:style w:type="paragraph" w:styleId="BodyTextIndent3">
    <w:name w:val="Body Text Indent 3"/>
    <w:basedOn w:val="Normal"/>
    <w:link w:val="BodyTextIndent3Char"/>
    <w:unhideWhenUsed/>
    <w:rsid w:val="00D638A6"/>
    <w:pPr>
      <w:widowControl w:val="0"/>
      <w:spacing w:before="120" w:after="0" w:line="240" w:lineRule="auto"/>
      <w:ind w:firstLine="709"/>
      <w:jc w:val="both"/>
    </w:pPr>
    <w:rPr>
      <w:rFonts w:ascii="Times New Roman" w:eastAsia="Times New Roman" w:hAnsi="Times New Roman" w:cs="Times New Roman"/>
      <w:bCs/>
      <w:color w:val="000000" w:themeColor="text1"/>
      <w:sz w:val="28"/>
      <w:szCs w:val="28"/>
      <w:lang w:val="vi-VN" w:eastAsia="zh-CN"/>
    </w:rPr>
  </w:style>
  <w:style w:type="character" w:customStyle="1" w:styleId="BodyTextIndent3Char">
    <w:name w:val="Body Text Indent 3 Char"/>
    <w:basedOn w:val="DefaultParagraphFont"/>
    <w:link w:val="BodyTextIndent3"/>
    <w:rsid w:val="00D638A6"/>
    <w:rPr>
      <w:rFonts w:ascii="Times New Roman" w:eastAsia="Times New Roman" w:hAnsi="Times New Roman" w:cs="Times New Roman"/>
      <w:bCs/>
      <w:color w:val="000000" w:themeColor="text1"/>
      <w:sz w:val="28"/>
      <w:szCs w:val="28"/>
      <w:lang w:val="vi-VN" w:eastAsia="zh-CN"/>
    </w:rPr>
  </w:style>
  <w:style w:type="character" w:customStyle="1" w:styleId="fontstyle21">
    <w:name w:val="fontstyle21"/>
    <w:basedOn w:val="DefaultParagraphFont"/>
    <w:rsid w:val="00D638A6"/>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D638A6"/>
    <w:rPr>
      <w:rFonts w:ascii="Times New Roman" w:hAnsi="Times New Roman" w:cs="Times New Roman" w:hint="default"/>
      <w:b/>
      <w:bCs/>
      <w:i w:val="0"/>
      <w:iCs w:val="0"/>
      <w:color w:val="000000"/>
      <w:sz w:val="28"/>
      <w:szCs w:val="28"/>
    </w:rPr>
  </w:style>
  <w:style w:type="character" w:customStyle="1" w:styleId="Heading4Char">
    <w:name w:val="Heading 4 Char"/>
    <w:basedOn w:val="DefaultParagraphFont"/>
    <w:link w:val="Heading4"/>
    <w:uiPriority w:val="9"/>
    <w:semiHidden/>
    <w:rsid w:val="00905C17"/>
    <w:rPr>
      <w:rFonts w:asciiTheme="majorHAnsi" w:eastAsiaTheme="majorEastAsia" w:hAnsiTheme="majorHAnsi" w:cstheme="majorBidi"/>
      <w:i/>
      <w:iCs/>
      <w:color w:val="2F5496" w:themeColor="accent1" w:themeShade="BF"/>
      <w:lang w:val="en-US" w:eastAsia="ja-JP"/>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link w:val="RefChar"/>
    <w:unhideWhenUsed/>
    <w:qFormat/>
    <w:rsid w:val="00DB3648"/>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DB3648"/>
    <w:pPr>
      <w:spacing w:line="240" w:lineRule="exact"/>
    </w:pPr>
    <w:rPr>
      <w:rFonts w:eastAsiaTheme="minorHAnsi"/>
      <w:vertAlign w:val="superscript"/>
      <w:lang w:val="en-S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1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NEW</cp:lastModifiedBy>
  <cp:revision>2</cp:revision>
  <dcterms:created xsi:type="dcterms:W3CDTF">2026-06-17T02:23:00Z</dcterms:created>
  <dcterms:modified xsi:type="dcterms:W3CDTF">2026-06-17T02:23:00Z</dcterms:modified>
</cp:coreProperties>
</file>